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0DC2" w14:textId="77777777" w:rsidR="00DE15A6" w:rsidRDefault="00DE15A6" w:rsidP="005E1D01">
      <w:pPr>
        <w:spacing w:after="0" w:line="240" w:lineRule="auto"/>
        <w:jc w:val="right"/>
        <w:rPr>
          <w:rFonts w:cstheme="minorHAnsi"/>
          <w:b/>
          <w:bCs/>
          <w:color w:val="000000"/>
          <w:sz w:val="24"/>
          <w:szCs w:val="24"/>
          <w:lang w:eastAsia="el-GR"/>
        </w:rPr>
      </w:pPr>
    </w:p>
    <w:p w14:paraId="03A538B8" w14:textId="31EB09A7" w:rsidR="005E1D01" w:rsidRPr="005E1D01" w:rsidRDefault="005E1D01" w:rsidP="005E1D01">
      <w:pPr>
        <w:spacing w:after="0" w:line="240" w:lineRule="auto"/>
        <w:jc w:val="right"/>
        <w:rPr>
          <w:rFonts w:cstheme="minorHAnsi"/>
          <w:b/>
          <w:bCs/>
          <w:color w:val="000000"/>
          <w:sz w:val="24"/>
          <w:szCs w:val="24"/>
          <w:lang w:eastAsia="el-GR"/>
        </w:rPr>
      </w:pPr>
      <w:r w:rsidRPr="005E1D01">
        <w:rPr>
          <w:rFonts w:cstheme="minorHAnsi"/>
          <w:b/>
          <w:bCs/>
          <w:color w:val="000000"/>
          <w:sz w:val="24"/>
          <w:szCs w:val="24"/>
          <w:lang w:eastAsia="el-GR"/>
        </w:rPr>
        <w:t xml:space="preserve">ΠΑΝΕΛΛΑΓΙΚΕΣ ΕΞΕΤΑΣΕΙΣ </w:t>
      </w:r>
    </w:p>
    <w:p w14:paraId="1129ED3C" w14:textId="77777777" w:rsidR="005E1D01" w:rsidRPr="005E1D01" w:rsidRDefault="005E1D01" w:rsidP="005E1D01">
      <w:pPr>
        <w:spacing w:after="0" w:line="240" w:lineRule="auto"/>
        <w:jc w:val="right"/>
        <w:rPr>
          <w:rFonts w:cstheme="minorHAnsi"/>
          <w:b/>
          <w:bCs/>
          <w:color w:val="000000"/>
          <w:sz w:val="24"/>
          <w:szCs w:val="24"/>
          <w:lang w:eastAsia="el-GR"/>
        </w:rPr>
      </w:pPr>
      <w:r w:rsidRPr="005E1D01">
        <w:rPr>
          <w:rFonts w:cstheme="minorHAnsi"/>
          <w:b/>
          <w:bCs/>
          <w:color w:val="000000"/>
          <w:sz w:val="24"/>
          <w:szCs w:val="24"/>
          <w:lang w:eastAsia="el-GR"/>
        </w:rPr>
        <w:t xml:space="preserve">Γ ΤΑΞΗ ΗΜΕΡΗΣΙΟΥ ΓΕΝΙΚΟΥ ΛΥΚΕΙΟΥ </w:t>
      </w:r>
    </w:p>
    <w:p w14:paraId="69C9C09E" w14:textId="77777777" w:rsidR="005E1D01" w:rsidRPr="005E1D01" w:rsidRDefault="005E1D01" w:rsidP="005E1D01">
      <w:pPr>
        <w:spacing w:after="0" w:line="240" w:lineRule="auto"/>
        <w:jc w:val="right"/>
        <w:rPr>
          <w:rFonts w:cstheme="minorHAnsi"/>
          <w:b/>
          <w:bCs/>
          <w:color w:val="000000"/>
          <w:sz w:val="24"/>
          <w:szCs w:val="24"/>
          <w:lang w:eastAsia="el-GR"/>
        </w:rPr>
      </w:pPr>
      <w:r w:rsidRPr="005E1D01">
        <w:rPr>
          <w:rFonts w:cstheme="minorHAnsi"/>
          <w:b/>
          <w:bCs/>
          <w:color w:val="000000"/>
          <w:sz w:val="24"/>
          <w:szCs w:val="24"/>
          <w:lang w:eastAsia="el-GR"/>
        </w:rPr>
        <w:t xml:space="preserve">ΠΑΡΑΣΚΕΥΗ 10 ΙΟΥΝΙΟΥ 2022 </w:t>
      </w:r>
    </w:p>
    <w:p w14:paraId="4DF7A14B" w14:textId="3DB1E06B" w:rsidR="005E1D01" w:rsidRDefault="005E1D01" w:rsidP="005E1D01">
      <w:pPr>
        <w:spacing w:after="0" w:line="240" w:lineRule="auto"/>
        <w:jc w:val="right"/>
        <w:rPr>
          <w:rFonts w:cstheme="minorHAnsi"/>
          <w:b/>
          <w:bCs/>
          <w:color w:val="000000"/>
          <w:sz w:val="24"/>
          <w:szCs w:val="24"/>
          <w:lang w:eastAsia="el-GR"/>
        </w:rPr>
      </w:pPr>
      <w:r w:rsidRPr="005E1D01">
        <w:rPr>
          <w:rFonts w:cstheme="minorHAnsi"/>
          <w:b/>
          <w:bCs/>
          <w:color w:val="000000"/>
          <w:sz w:val="24"/>
          <w:szCs w:val="24"/>
          <w:lang w:eastAsia="el-GR"/>
        </w:rPr>
        <w:t>ΑΡΧΕΣ ΟΙΚΟΝΟΜΙΚΗΣ ΘΕΩΡΙΑΣ</w:t>
      </w:r>
    </w:p>
    <w:p w14:paraId="6BFB3D2A" w14:textId="20665B5D" w:rsidR="005E1D01" w:rsidRDefault="005E1D01" w:rsidP="005E1D01">
      <w:pPr>
        <w:spacing w:after="0" w:line="240" w:lineRule="auto"/>
        <w:jc w:val="both"/>
        <w:rPr>
          <w:rFonts w:cstheme="minorHAnsi"/>
          <w:b/>
          <w:bCs/>
          <w:color w:val="000000"/>
          <w:sz w:val="24"/>
          <w:szCs w:val="24"/>
          <w:lang w:eastAsia="el-GR"/>
        </w:rPr>
      </w:pPr>
    </w:p>
    <w:p w14:paraId="11CBAFDE" w14:textId="74154942" w:rsidR="005E1D01" w:rsidRPr="005E1D01" w:rsidRDefault="005E1D01" w:rsidP="005E1D01">
      <w:pPr>
        <w:spacing w:after="0" w:line="240" w:lineRule="auto"/>
        <w:jc w:val="center"/>
        <w:rPr>
          <w:rFonts w:cstheme="minorHAnsi"/>
          <w:b/>
          <w:bCs/>
          <w:color w:val="000000"/>
          <w:sz w:val="24"/>
          <w:szCs w:val="24"/>
          <w:lang w:eastAsia="el-GR"/>
        </w:rPr>
      </w:pPr>
      <w:r w:rsidRPr="005E1D01">
        <w:rPr>
          <w:rFonts w:cstheme="minorHAnsi"/>
          <w:b/>
          <w:bCs/>
          <w:color w:val="000000"/>
          <w:sz w:val="24"/>
          <w:szCs w:val="24"/>
          <w:lang w:eastAsia="el-GR"/>
        </w:rPr>
        <w:t>(Ενδεικτικές απαντήσεις)</w:t>
      </w:r>
    </w:p>
    <w:p w14:paraId="0B4ED41A" w14:textId="6A2BA157" w:rsidR="005E1D01" w:rsidRDefault="005E1D01" w:rsidP="005E1D01">
      <w:pPr>
        <w:spacing w:after="0" w:line="240" w:lineRule="auto"/>
        <w:jc w:val="both"/>
        <w:rPr>
          <w:rFonts w:cstheme="minorHAnsi"/>
          <w:b/>
          <w:bCs/>
          <w:color w:val="000000"/>
          <w:sz w:val="24"/>
          <w:szCs w:val="24"/>
          <w:lang w:eastAsia="el-GR"/>
        </w:rPr>
      </w:pPr>
    </w:p>
    <w:p w14:paraId="26D973C7" w14:textId="45F84228" w:rsidR="005E1D01" w:rsidRDefault="005E1D01" w:rsidP="005E1D01">
      <w:pPr>
        <w:spacing w:after="0" w:line="240" w:lineRule="auto"/>
        <w:jc w:val="both"/>
        <w:rPr>
          <w:rFonts w:cstheme="minorHAnsi"/>
          <w:b/>
          <w:bCs/>
          <w:color w:val="000000"/>
          <w:sz w:val="24"/>
          <w:szCs w:val="24"/>
          <w:lang w:eastAsia="el-GR"/>
        </w:rPr>
      </w:pPr>
      <w:r>
        <w:rPr>
          <w:rFonts w:cstheme="minorHAnsi"/>
          <w:b/>
          <w:bCs/>
          <w:color w:val="000000"/>
          <w:sz w:val="24"/>
          <w:szCs w:val="24"/>
          <w:lang w:eastAsia="el-GR"/>
        </w:rPr>
        <w:t>ΘΕΜΑ Α</w:t>
      </w:r>
    </w:p>
    <w:p w14:paraId="600EE0C1" w14:textId="15D6A8FE" w:rsidR="005E1D01" w:rsidRDefault="005E1D01" w:rsidP="005E1D01">
      <w:pPr>
        <w:spacing w:after="0" w:line="240" w:lineRule="auto"/>
        <w:jc w:val="both"/>
        <w:rPr>
          <w:rFonts w:cstheme="minorHAnsi"/>
          <w:b/>
          <w:bCs/>
          <w:color w:val="000000"/>
          <w:sz w:val="24"/>
          <w:szCs w:val="24"/>
          <w:lang w:eastAsia="el-GR"/>
        </w:rPr>
      </w:pPr>
      <w:r>
        <w:rPr>
          <w:rFonts w:cstheme="minorHAnsi"/>
          <w:b/>
          <w:bCs/>
          <w:color w:val="000000"/>
          <w:sz w:val="24"/>
          <w:szCs w:val="24"/>
          <w:lang w:eastAsia="el-GR"/>
        </w:rPr>
        <w:t xml:space="preserve">Α1. </w:t>
      </w:r>
    </w:p>
    <w:p w14:paraId="671DE12D" w14:textId="6FDD2D8C"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color w:val="000000"/>
          <w:sz w:val="24"/>
          <w:szCs w:val="24"/>
          <w:lang w:eastAsia="el-GR"/>
        </w:rPr>
        <w:t xml:space="preserve">α) Σωστό </w:t>
      </w:r>
    </w:p>
    <w:p w14:paraId="13294E12" w14:textId="742CF471"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color w:val="000000"/>
          <w:sz w:val="24"/>
          <w:szCs w:val="24"/>
          <w:lang w:eastAsia="el-GR"/>
        </w:rPr>
        <w:t xml:space="preserve">β) Λάθος </w:t>
      </w:r>
    </w:p>
    <w:p w14:paraId="7BAA865D" w14:textId="4AB15437"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color w:val="000000"/>
          <w:sz w:val="24"/>
          <w:szCs w:val="24"/>
          <w:lang w:eastAsia="el-GR"/>
        </w:rPr>
        <w:t xml:space="preserve">γ) Σωστό </w:t>
      </w:r>
    </w:p>
    <w:p w14:paraId="0FF89DD9" w14:textId="43C4866E"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color w:val="000000"/>
          <w:sz w:val="24"/>
          <w:szCs w:val="24"/>
          <w:lang w:eastAsia="el-GR"/>
        </w:rPr>
        <w:t xml:space="preserve">δ) Σωστό </w:t>
      </w:r>
    </w:p>
    <w:p w14:paraId="6565F3C3" w14:textId="43D5B89D"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color w:val="000000"/>
          <w:sz w:val="24"/>
          <w:szCs w:val="24"/>
          <w:lang w:eastAsia="el-GR"/>
        </w:rPr>
        <w:t>ε) Λάθος</w:t>
      </w:r>
    </w:p>
    <w:p w14:paraId="5AD41A29" w14:textId="48C75BCD" w:rsidR="005E1D01" w:rsidRDefault="005E1D01" w:rsidP="005E1D01">
      <w:pPr>
        <w:spacing w:after="0" w:line="240" w:lineRule="auto"/>
        <w:jc w:val="both"/>
        <w:rPr>
          <w:rFonts w:cstheme="minorHAnsi"/>
          <w:b/>
          <w:bCs/>
          <w:color w:val="000000"/>
          <w:sz w:val="24"/>
          <w:szCs w:val="24"/>
          <w:lang w:eastAsia="el-GR"/>
        </w:rPr>
      </w:pPr>
      <w:r>
        <w:rPr>
          <w:rFonts w:cstheme="minorHAnsi"/>
          <w:b/>
          <w:bCs/>
          <w:color w:val="000000"/>
          <w:sz w:val="24"/>
          <w:szCs w:val="24"/>
          <w:lang w:eastAsia="el-GR"/>
        </w:rPr>
        <w:t xml:space="preserve">Α2. </w:t>
      </w:r>
      <w:r w:rsidRPr="005E1D01">
        <w:rPr>
          <w:rFonts w:cstheme="minorHAnsi"/>
          <w:color w:val="000000"/>
          <w:sz w:val="24"/>
          <w:szCs w:val="24"/>
          <w:lang w:eastAsia="el-GR"/>
        </w:rPr>
        <w:t>β</w:t>
      </w:r>
    </w:p>
    <w:p w14:paraId="6AA8BB4A" w14:textId="2A344164" w:rsidR="005E1D01" w:rsidRDefault="005E1D01" w:rsidP="005E1D01">
      <w:pPr>
        <w:spacing w:after="0" w:line="240" w:lineRule="auto"/>
        <w:jc w:val="both"/>
        <w:rPr>
          <w:rFonts w:cstheme="minorHAnsi"/>
          <w:b/>
          <w:bCs/>
          <w:color w:val="000000"/>
          <w:sz w:val="24"/>
          <w:szCs w:val="24"/>
          <w:lang w:eastAsia="el-GR"/>
        </w:rPr>
      </w:pPr>
      <w:r>
        <w:rPr>
          <w:rFonts w:cstheme="minorHAnsi"/>
          <w:b/>
          <w:bCs/>
          <w:color w:val="000000"/>
          <w:sz w:val="24"/>
          <w:szCs w:val="24"/>
          <w:lang w:eastAsia="el-GR"/>
        </w:rPr>
        <w:t xml:space="preserve">Α3. </w:t>
      </w:r>
      <w:r w:rsidRPr="005E1D01">
        <w:rPr>
          <w:rFonts w:cstheme="minorHAnsi"/>
          <w:color w:val="000000"/>
          <w:sz w:val="24"/>
          <w:szCs w:val="24"/>
          <w:lang w:eastAsia="el-GR"/>
        </w:rPr>
        <w:t>γ</w:t>
      </w:r>
    </w:p>
    <w:p w14:paraId="357D0854" w14:textId="18B54447" w:rsidR="005E1D01" w:rsidRDefault="005E1D01" w:rsidP="005E1D01">
      <w:pPr>
        <w:spacing w:after="0" w:line="240" w:lineRule="auto"/>
        <w:jc w:val="both"/>
        <w:rPr>
          <w:rFonts w:cstheme="minorHAnsi"/>
          <w:b/>
          <w:bCs/>
          <w:color w:val="000000"/>
          <w:sz w:val="24"/>
          <w:szCs w:val="24"/>
          <w:lang w:eastAsia="el-GR"/>
        </w:rPr>
      </w:pPr>
    </w:p>
    <w:p w14:paraId="7D090F63" w14:textId="14FB2436" w:rsidR="005E1D01" w:rsidRDefault="005E1D01" w:rsidP="005E1D01">
      <w:pPr>
        <w:spacing w:after="0" w:line="240" w:lineRule="auto"/>
        <w:jc w:val="both"/>
        <w:rPr>
          <w:rFonts w:cstheme="minorHAnsi"/>
          <w:b/>
          <w:bCs/>
          <w:color w:val="000000"/>
          <w:sz w:val="24"/>
          <w:szCs w:val="24"/>
          <w:lang w:eastAsia="el-GR"/>
        </w:rPr>
      </w:pPr>
      <w:r>
        <w:rPr>
          <w:rFonts w:cstheme="minorHAnsi"/>
          <w:b/>
          <w:bCs/>
          <w:color w:val="000000"/>
          <w:sz w:val="24"/>
          <w:szCs w:val="24"/>
          <w:lang w:eastAsia="el-GR"/>
        </w:rPr>
        <w:t>ΘΕΜΑ Β</w:t>
      </w:r>
    </w:p>
    <w:p w14:paraId="480C93D2" w14:textId="487CF262" w:rsidR="005E1D01" w:rsidRPr="005E1D01" w:rsidRDefault="005E1D01" w:rsidP="005E1D01">
      <w:pPr>
        <w:spacing w:after="0" w:line="240" w:lineRule="auto"/>
        <w:jc w:val="both"/>
        <w:rPr>
          <w:rFonts w:cstheme="minorHAnsi"/>
          <w:color w:val="000000"/>
          <w:sz w:val="24"/>
          <w:szCs w:val="24"/>
          <w:lang w:eastAsia="el-GR"/>
        </w:rPr>
      </w:pPr>
      <w:r w:rsidRPr="005E1D01">
        <w:rPr>
          <w:rFonts w:cstheme="minorHAnsi"/>
          <w:b/>
          <w:bCs/>
          <w:color w:val="000000"/>
          <w:sz w:val="24"/>
          <w:szCs w:val="24"/>
          <w:lang w:eastAsia="el-GR"/>
        </w:rPr>
        <w:t>Β1.</w:t>
      </w:r>
      <w:r w:rsidRPr="005E1D01">
        <w:rPr>
          <w:rFonts w:cstheme="minorHAnsi"/>
          <w:color w:val="000000"/>
          <w:sz w:val="24"/>
          <w:szCs w:val="24"/>
          <w:lang w:eastAsia="el-GR"/>
        </w:rPr>
        <w:t xml:space="preserve"> Σχολικό βιβλίο σ. 169-170: «Ανεργία τριβής είναι</w:t>
      </w:r>
      <w:r>
        <w:rPr>
          <w:rFonts w:cstheme="minorHAnsi"/>
          <w:color w:val="000000"/>
          <w:sz w:val="24"/>
          <w:szCs w:val="24"/>
          <w:lang w:eastAsia="el-GR"/>
        </w:rPr>
        <w:t xml:space="preserve"> </w:t>
      </w:r>
      <w:r w:rsidRPr="005E1D01">
        <w:rPr>
          <w:rFonts w:cstheme="minorHAnsi"/>
          <w:color w:val="000000"/>
          <w:sz w:val="24"/>
          <w:szCs w:val="24"/>
          <w:lang w:eastAsia="el-GR"/>
        </w:rPr>
        <w:t>...</w:t>
      </w:r>
      <w:r>
        <w:rPr>
          <w:rFonts w:cstheme="minorHAnsi"/>
          <w:color w:val="000000"/>
          <w:sz w:val="24"/>
          <w:szCs w:val="24"/>
          <w:lang w:eastAsia="el-GR"/>
        </w:rPr>
        <w:t xml:space="preserve"> </w:t>
      </w:r>
      <w:r w:rsidRPr="005E1D01">
        <w:rPr>
          <w:rFonts w:cstheme="minorHAnsi"/>
          <w:color w:val="000000"/>
          <w:sz w:val="24"/>
          <w:szCs w:val="24"/>
          <w:lang w:eastAsia="el-GR"/>
        </w:rPr>
        <w:t>με κενές θέσεις εργασίας.»</w:t>
      </w:r>
    </w:p>
    <w:p w14:paraId="743C916F" w14:textId="42E1F495" w:rsidR="005E1D01" w:rsidRDefault="005E1D01" w:rsidP="005E1D01">
      <w:pPr>
        <w:spacing w:after="0" w:line="240" w:lineRule="auto"/>
        <w:jc w:val="both"/>
        <w:rPr>
          <w:rFonts w:cstheme="minorHAnsi"/>
          <w:color w:val="000000"/>
          <w:sz w:val="24"/>
          <w:szCs w:val="24"/>
          <w:lang w:eastAsia="el-GR"/>
        </w:rPr>
      </w:pPr>
      <w:r w:rsidRPr="005E1D01">
        <w:rPr>
          <w:rFonts w:cstheme="minorHAnsi"/>
          <w:b/>
          <w:bCs/>
          <w:color w:val="000000"/>
          <w:sz w:val="24"/>
          <w:szCs w:val="24"/>
          <w:lang w:eastAsia="el-GR"/>
        </w:rPr>
        <w:t>Β2.</w:t>
      </w:r>
      <w:r w:rsidRPr="005E1D01">
        <w:rPr>
          <w:rFonts w:cstheme="minorHAnsi"/>
          <w:color w:val="000000"/>
          <w:sz w:val="24"/>
          <w:szCs w:val="24"/>
          <w:lang w:eastAsia="el-GR"/>
        </w:rPr>
        <w:t xml:space="preserve"> Σχολικό βιβλίο σ. 170: «Όταν σε μια οικονομία</w:t>
      </w:r>
      <w:r>
        <w:rPr>
          <w:rFonts w:cstheme="minorHAnsi"/>
          <w:color w:val="000000"/>
          <w:sz w:val="24"/>
          <w:szCs w:val="24"/>
          <w:lang w:eastAsia="el-GR"/>
        </w:rPr>
        <w:t xml:space="preserve"> </w:t>
      </w:r>
      <w:r w:rsidRPr="005E1D01">
        <w:rPr>
          <w:rFonts w:cstheme="minorHAnsi"/>
          <w:color w:val="000000"/>
          <w:sz w:val="24"/>
          <w:szCs w:val="24"/>
          <w:lang w:eastAsia="el-GR"/>
        </w:rPr>
        <w:t>...</w:t>
      </w:r>
      <w:r>
        <w:rPr>
          <w:rFonts w:cstheme="minorHAnsi"/>
          <w:color w:val="000000"/>
          <w:sz w:val="24"/>
          <w:szCs w:val="24"/>
          <w:lang w:eastAsia="el-GR"/>
        </w:rPr>
        <w:t xml:space="preserve"> </w:t>
      </w:r>
      <w:r w:rsidRPr="005E1D01">
        <w:rPr>
          <w:rFonts w:cstheme="minorHAnsi"/>
          <w:color w:val="000000"/>
          <w:sz w:val="24"/>
          <w:szCs w:val="24"/>
          <w:lang w:eastAsia="el-GR"/>
        </w:rPr>
        <w:t xml:space="preserve">είναι μεγάλης διάρκειας.» </w:t>
      </w:r>
    </w:p>
    <w:p w14:paraId="01A8F640" w14:textId="5581E059" w:rsidR="005E1D01" w:rsidRDefault="005E1D01" w:rsidP="005E1D01">
      <w:pPr>
        <w:spacing w:after="0" w:line="240" w:lineRule="auto"/>
        <w:jc w:val="both"/>
        <w:rPr>
          <w:rFonts w:cstheme="minorHAnsi"/>
          <w:color w:val="000000"/>
          <w:sz w:val="24"/>
          <w:szCs w:val="24"/>
          <w:lang w:eastAsia="el-GR"/>
        </w:rPr>
      </w:pPr>
      <w:r w:rsidRPr="005E1D01">
        <w:rPr>
          <w:rFonts w:cstheme="minorHAnsi"/>
          <w:b/>
          <w:bCs/>
          <w:color w:val="000000"/>
          <w:sz w:val="24"/>
          <w:szCs w:val="24"/>
          <w:lang w:eastAsia="el-GR"/>
        </w:rPr>
        <w:t>Β3.</w:t>
      </w:r>
      <w:r w:rsidRPr="005E1D01">
        <w:rPr>
          <w:rFonts w:cstheme="minorHAnsi"/>
          <w:color w:val="000000"/>
          <w:sz w:val="24"/>
          <w:szCs w:val="24"/>
          <w:lang w:eastAsia="el-GR"/>
        </w:rPr>
        <w:t xml:space="preserve"> Σχολικό βιβλίο σ. 170: «Η ανεργία έχει</w:t>
      </w:r>
      <w:r>
        <w:rPr>
          <w:rFonts w:cstheme="minorHAnsi"/>
          <w:color w:val="000000"/>
          <w:sz w:val="24"/>
          <w:szCs w:val="24"/>
          <w:lang w:eastAsia="el-GR"/>
        </w:rPr>
        <w:t xml:space="preserve"> </w:t>
      </w:r>
      <w:r w:rsidRPr="005E1D01">
        <w:rPr>
          <w:rFonts w:cstheme="minorHAnsi"/>
          <w:color w:val="000000"/>
          <w:sz w:val="24"/>
          <w:szCs w:val="24"/>
          <w:lang w:eastAsia="el-GR"/>
        </w:rPr>
        <w:t>...</w:t>
      </w:r>
      <w:r>
        <w:rPr>
          <w:rFonts w:cstheme="minorHAnsi"/>
          <w:color w:val="000000"/>
          <w:sz w:val="24"/>
          <w:szCs w:val="24"/>
          <w:lang w:eastAsia="el-GR"/>
        </w:rPr>
        <w:t xml:space="preserve"> </w:t>
      </w:r>
      <w:r w:rsidRPr="005E1D01">
        <w:rPr>
          <w:rFonts w:cstheme="minorHAnsi"/>
          <w:color w:val="000000"/>
          <w:sz w:val="24"/>
          <w:szCs w:val="24"/>
          <w:lang w:eastAsia="el-GR"/>
        </w:rPr>
        <w:t>προς τους ανέργους.» και «Φυσικά οι συνέπειες</w:t>
      </w:r>
      <w:r w:rsidR="00A80087">
        <w:rPr>
          <w:rFonts w:cstheme="minorHAnsi"/>
          <w:color w:val="000000"/>
          <w:sz w:val="24"/>
          <w:szCs w:val="24"/>
          <w:lang w:eastAsia="el-GR"/>
        </w:rPr>
        <w:t xml:space="preserve"> </w:t>
      </w:r>
      <w:r w:rsidRPr="005E1D01">
        <w:rPr>
          <w:rFonts w:cstheme="minorHAnsi"/>
          <w:color w:val="000000"/>
          <w:sz w:val="24"/>
          <w:szCs w:val="24"/>
          <w:lang w:eastAsia="el-GR"/>
        </w:rPr>
        <w:t>...</w:t>
      </w:r>
      <w:r w:rsidR="00A80087">
        <w:rPr>
          <w:rFonts w:cstheme="minorHAnsi"/>
          <w:color w:val="000000"/>
          <w:sz w:val="24"/>
          <w:szCs w:val="24"/>
          <w:lang w:eastAsia="el-GR"/>
        </w:rPr>
        <w:t xml:space="preserve"> </w:t>
      </w:r>
      <w:r w:rsidRPr="005E1D01">
        <w:rPr>
          <w:rFonts w:cstheme="minorHAnsi"/>
          <w:color w:val="000000"/>
          <w:sz w:val="24"/>
          <w:szCs w:val="24"/>
          <w:lang w:eastAsia="el-GR"/>
        </w:rPr>
        <w:t>κοινωνικά προβλήματα.»</w:t>
      </w:r>
    </w:p>
    <w:p w14:paraId="7288AB98" w14:textId="002BCA54" w:rsidR="00A80087" w:rsidRDefault="00A80087" w:rsidP="005E1D01">
      <w:pPr>
        <w:spacing w:after="0" w:line="240" w:lineRule="auto"/>
        <w:jc w:val="both"/>
        <w:rPr>
          <w:rFonts w:cstheme="minorHAnsi"/>
          <w:color w:val="000000"/>
          <w:sz w:val="24"/>
          <w:szCs w:val="24"/>
          <w:lang w:eastAsia="el-GR"/>
        </w:rPr>
      </w:pPr>
    </w:p>
    <w:p w14:paraId="2AFD9F68" w14:textId="0172193F" w:rsidR="00A80087" w:rsidRPr="00A80087" w:rsidRDefault="00A80087" w:rsidP="005E1D01">
      <w:pPr>
        <w:spacing w:after="0" w:line="240" w:lineRule="auto"/>
        <w:jc w:val="both"/>
        <w:rPr>
          <w:rFonts w:cstheme="minorHAnsi"/>
          <w:b/>
          <w:bCs/>
          <w:color w:val="000000"/>
          <w:sz w:val="24"/>
          <w:szCs w:val="24"/>
          <w:lang w:eastAsia="el-GR"/>
        </w:rPr>
      </w:pPr>
      <w:r w:rsidRPr="00A80087">
        <w:rPr>
          <w:rFonts w:cstheme="minorHAnsi"/>
          <w:b/>
          <w:bCs/>
          <w:color w:val="000000"/>
          <w:sz w:val="24"/>
          <w:szCs w:val="24"/>
          <w:lang w:eastAsia="el-GR"/>
        </w:rPr>
        <w:t>ΘΕΜΑ Γ</w:t>
      </w:r>
    </w:p>
    <w:tbl>
      <w:tblPr>
        <w:tblW w:w="0" w:type="auto"/>
        <w:tblInd w:w="-8" w:type="dxa"/>
        <w:tblLayout w:type="fixed"/>
        <w:tblCellMar>
          <w:left w:w="40" w:type="dxa"/>
          <w:right w:w="40" w:type="dxa"/>
        </w:tblCellMar>
        <w:tblLook w:val="0000" w:firstRow="0" w:lastRow="0" w:firstColumn="0" w:lastColumn="0" w:noHBand="0" w:noVBand="0"/>
      </w:tblPr>
      <w:tblGrid>
        <w:gridCol w:w="1502"/>
        <w:gridCol w:w="1997"/>
        <w:gridCol w:w="2002"/>
        <w:gridCol w:w="1934"/>
        <w:gridCol w:w="1963"/>
      </w:tblGrid>
      <w:tr w:rsidR="00A80087" w:rsidRPr="00A80087" w14:paraId="157FE8F1" w14:textId="77777777">
        <w:tblPrEx>
          <w:tblCellMar>
            <w:top w:w="0" w:type="dxa"/>
            <w:bottom w:w="0" w:type="dxa"/>
          </w:tblCellMar>
        </w:tblPrEx>
        <w:trPr>
          <w:trHeight w:val="1147"/>
        </w:trPr>
        <w:tc>
          <w:tcPr>
            <w:tcW w:w="1502" w:type="dxa"/>
            <w:tcBorders>
              <w:top w:val="single" w:sz="6" w:space="0" w:color="auto"/>
              <w:left w:val="single" w:sz="6" w:space="0" w:color="auto"/>
              <w:bottom w:val="single" w:sz="6" w:space="0" w:color="auto"/>
              <w:right w:val="single" w:sz="6" w:space="0" w:color="auto"/>
            </w:tcBorders>
          </w:tcPr>
          <w:p w14:paraId="657F6318" w14:textId="77777777"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Συνδυασμοί ποσοτήτων</w:t>
            </w:r>
          </w:p>
        </w:tc>
        <w:tc>
          <w:tcPr>
            <w:tcW w:w="1997" w:type="dxa"/>
            <w:tcBorders>
              <w:top w:val="single" w:sz="6" w:space="0" w:color="auto"/>
              <w:left w:val="single" w:sz="6" w:space="0" w:color="auto"/>
              <w:bottom w:val="single" w:sz="6" w:space="0" w:color="auto"/>
              <w:right w:val="single" w:sz="6" w:space="0" w:color="auto"/>
            </w:tcBorders>
          </w:tcPr>
          <w:p w14:paraId="63098C19" w14:textId="0734365F"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Παραγόμενες ποσότητες αγαθού Χ</w:t>
            </w:r>
          </w:p>
        </w:tc>
        <w:tc>
          <w:tcPr>
            <w:tcW w:w="2002" w:type="dxa"/>
            <w:tcBorders>
              <w:top w:val="single" w:sz="6" w:space="0" w:color="auto"/>
              <w:left w:val="single" w:sz="6" w:space="0" w:color="auto"/>
              <w:bottom w:val="single" w:sz="6" w:space="0" w:color="auto"/>
              <w:right w:val="single" w:sz="6" w:space="0" w:color="auto"/>
            </w:tcBorders>
          </w:tcPr>
          <w:p w14:paraId="00508902" w14:textId="2503618D"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Πα</w:t>
            </w:r>
            <w:r>
              <w:rPr>
                <w:rFonts w:cstheme="minorHAnsi"/>
                <w:b/>
                <w:bCs/>
                <w:color w:val="000000"/>
                <w:sz w:val="24"/>
                <w:szCs w:val="24"/>
                <w:lang w:eastAsia="el-GR"/>
              </w:rPr>
              <w:t>ρ</w:t>
            </w:r>
            <w:r w:rsidRPr="00A80087">
              <w:rPr>
                <w:rFonts w:cstheme="minorHAnsi"/>
                <w:b/>
                <w:bCs/>
                <w:color w:val="000000"/>
                <w:sz w:val="24"/>
                <w:szCs w:val="24"/>
                <w:lang w:eastAsia="el-GR"/>
              </w:rPr>
              <w:t>α</w:t>
            </w:r>
            <w:r>
              <w:rPr>
                <w:rFonts w:cstheme="minorHAnsi"/>
                <w:b/>
                <w:bCs/>
                <w:color w:val="000000"/>
                <w:sz w:val="24"/>
                <w:szCs w:val="24"/>
                <w:lang w:eastAsia="el-GR"/>
              </w:rPr>
              <w:t>γόμενες</w:t>
            </w:r>
            <w:r w:rsidRPr="00A80087">
              <w:rPr>
                <w:rFonts w:cstheme="minorHAnsi"/>
                <w:b/>
                <w:bCs/>
                <w:color w:val="000000"/>
                <w:sz w:val="24"/>
                <w:szCs w:val="24"/>
                <w:lang w:eastAsia="el-GR"/>
              </w:rPr>
              <w:t xml:space="preserve"> ποσότητες α</w:t>
            </w:r>
            <w:r>
              <w:rPr>
                <w:rFonts w:cstheme="minorHAnsi"/>
                <w:b/>
                <w:bCs/>
                <w:color w:val="000000"/>
                <w:sz w:val="24"/>
                <w:szCs w:val="24"/>
                <w:lang w:eastAsia="el-GR"/>
              </w:rPr>
              <w:t>γαθού Ψ</w:t>
            </w:r>
          </w:p>
        </w:tc>
        <w:tc>
          <w:tcPr>
            <w:tcW w:w="1934" w:type="dxa"/>
            <w:tcBorders>
              <w:top w:val="single" w:sz="6" w:space="0" w:color="auto"/>
              <w:left w:val="single" w:sz="6" w:space="0" w:color="auto"/>
              <w:bottom w:val="single" w:sz="6" w:space="0" w:color="auto"/>
              <w:right w:val="single" w:sz="6" w:space="0" w:color="auto"/>
            </w:tcBorders>
          </w:tcPr>
          <w:p w14:paraId="2CA4B0C0" w14:textId="06494CF9"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Κόστος ευκαιρίας του αγαθού Χ σε όρους Ψ (ΚΕ</w:t>
            </w:r>
            <w:r w:rsidRPr="00A80087">
              <w:rPr>
                <w:rFonts w:cstheme="minorHAnsi"/>
                <w:b/>
                <w:bCs/>
                <w:color w:val="000000"/>
                <w:sz w:val="24"/>
                <w:szCs w:val="24"/>
                <w:vertAlign w:val="subscript"/>
                <w:lang w:eastAsia="el-GR"/>
              </w:rPr>
              <w:t>Χ</w:t>
            </w:r>
            <w:r w:rsidRPr="00A80087">
              <w:rPr>
                <w:rFonts w:cstheme="minorHAnsi"/>
                <w:b/>
                <w:bCs/>
                <w:color w:val="000000"/>
                <w:sz w:val="24"/>
                <w:szCs w:val="24"/>
                <w:lang w:eastAsia="el-GR"/>
              </w:rPr>
              <w:t>)</w:t>
            </w:r>
          </w:p>
        </w:tc>
        <w:tc>
          <w:tcPr>
            <w:tcW w:w="1963" w:type="dxa"/>
            <w:tcBorders>
              <w:top w:val="single" w:sz="6" w:space="0" w:color="auto"/>
              <w:left w:val="single" w:sz="6" w:space="0" w:color="auto"/>
              <w:bottom w:val="single" w:sz="6" w:space="0" w:color="auto"/>
              <w:right w:val="single" w:sz="6" w:space="0" w:color="auto"/>
            </w:tcBorders>
          </w:tcPr>
          <w:p w14:paraId="451D70DF" w14:textId="77D14A2A" w:rsidR="00A80087" w:rsidRPr="00A80087" w:rsidRDefault="00A80087" w:rsidP="00A80087">
            <w:pPr>
              <w:autoSpaceDE w:val="0"/>
              <w:autoSpaceDN w:val="0"/>
              <w:adjustRightInd w:val="0"/>
              <w:spacing w:after="0" w:line="240" w:lineRule="auto"/>
              <w:jc w:val="center"/>
              <w:rPr>
                <w:rFonts w:cstheme="minorHAnsi"/>
                <w:smallCaps/>
                <w:color w:val="000000"/>
                <w:sz w:val="24"/>
                <w:szCs w:val="24"/>
                <w:lang w:eastAsia="el-GR"/>
              </w:rPr>
            </w:pPr>
            <w:r w:rsidRPr="00A80087">
              <w:rPr>
                <w:rFonts w:cstheme="minorHAnsi"/>
                <w:b/>
                <w:bCs/>
                <w:color w:val="000000"/>
                <w:sz w:val="24"/>
                <w:szCs w:val="24"/>
                <w:lang w:eastAsia="el-GR"/>
              </w:rPr>
              <w:t>Κόστος ευκαιρίας του αγαθού Ψ σε όρους Χ(</w:t>
            </w:r>
            <w:proofErr w:type="spellStart"/>
            <w:r w:rsidRPr="00A80087">
              <w:rPr>
                <w:rFonts w:cstheme="minorHAnsi"/>
                <w:b/>
                <w:bCs/>
                <w:color w:val="000000"/>
                <w:sz w:val="24"/>
                <w:szCs w:val="24"/>
                <w:lang w:eastAsia="el-GR"/>
              </w:rPr>
              <w:t>ΚΕ</w:t>
            </w:r>
            <w:r w:rsidRPr="00A80087">
              <w:rPr>
                <w:rFonts w:cstheme="minorHAnsi"/>
                <w:b/>
                <w:bCs/>
                <w:smallCaps/>
                <w:color w:val="000000"/>
                <w:sz w:val="24"/>
                <w:szCs w:val="24"/>
                <w:lang w:eastAsia="el-GR"/>
              </w:rPr>
              <w:t>ψ</w:t>
            </w:r>
            <w:proofErr w:type="spellEnd"/>
            <w:r w:rsidRPr="00A80087">
              <w:rPr>
                <w:rFonts w:cstheme="minorHAnsi"/>
                <w:b/>
                <w:bCs/>
                <w:smallCaps/>
                <w:color w:val="000000"/>
                <w:sz w:val="24"/>
                <w:szCs w:val="24"/>
                <w:lang w:eastAsia="el-GR"/>
              </w:rPr>
              <w:t>)</w:t>
            </w:r>
          </w:p>
        </w:tc>
      </w:tr>
      <w:tr w:rsidR="00A80087" w:rsidRPr="00A80087" w14:paraId="37A1B8FA"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6718156E"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Α</w:t>
            </w:r>
          </w:p>
        </w:tc>
        <w:tc>
          <w:tcPr>
            <w:tcW w:w="1997" w:type="dxa"/>
            <w:tcBorders>
              <w:top w:val="single" w:sz="6" w:space="0" w:color="auto"/>
              <w:left w:val="single" w:sz="6" w:space="0" w:color="auto"/>
              <w:bottom w:val="single" w:sz="6" w:space="0" w:color="auto"/>
              <w:right w:val="single" w:sz="6" w:space="0" w:color="auto"/>
            </w:tcBorders>
          </w:tcPr>
          <w:p w14:paraId="21FAF96D"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0</w:t>
            </w:r>
          </w:p>
        </w:tc>
        <w:tc>
          <w:tcPr>
            <w:tcW w:w="2002" w:type="dxa"/>
            <w:tcBorders>
              <w:top w:val="single" w:sz="6" w:space="0" w:color="auto"/>
              <w:left w:val="single" w:sz="6" w:space="0" w:color="auto"/>
              <w:bottom w:val="single" w:sz="6" w:space="0" w:color="auto"/>
              <w:right w:val="single" w:sz="6" w:space="0" w:color="auto"/>
            </w:tcBorders>
          </w:tcPr>
          <w:p w14:paraId="343F839E"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265</w:t>
            </w:r>
          </w:p>
        </w:tc>
        <w:tc>
          <w:tcPr>
            <w:tcW w:w="1934" w:type="dxa"/>
            <w:tcBorders>
              <w:top w:val="single" w:sz="6" w:space="0" w:color="auto"/>
              <w:left w:val="single" w:sz="6" w:space="0" w:color="auto"/>
              <w:bottom w:val="single" w:sz="6" w:space="0" w:color="auto"/>
              <w:right w:val="single" w:sz="6" w:space="0" w:color="auto"/>
            </w:tcBorders>
          </w:tcPr>
          <w:p w14:paraId="03A92702"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63" w:type="dxa"/>
            <w:tcBorders>
              <w:top w:val="single" w:sz="6" w:space="0" w:color="auto"/>
              <w:left w:val="single" w:sz="6" w:space="0" w:color="auto"/>
              <w:bottom w:val="single" w:sz="6" w:space="0" w:color="auto"/>
              <w:right w:val="single" w:sz="6" w:space="0" w:color="auto"/>
            </w:tcBorders>
          </w:tcPr>
          <w:p w14:paraId="0B4A2CB4"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r>
      <w:tr w:rsidR="00A80087" w:rsidRPr="00A80087" w14:paraId="75944722"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52422284"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97" w:type="dxa"/>
            <w:tcBorders>
              <w:top w:val="single" w:sz="6" w:space="0" w:color="auto"/>
              <w:left w:val="single" w:sz="6" w:space="0" w:color="auto"/>
              <w:bottom w:val="single" w:sz="6" w:space="0" w:color="auto"/>
              <w:right w:val="single" w:sz="6" w:space="0" w:color="auto"/>
            </w:tcBorders>
          </w:tcPr>
          <w:p w14:paraId="4E32F7AC"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2002" w:type="dxa"/>
            <w:tcBorders>
              <w:top w:val="single" w:sz="6" w:space="0" w:color="auto"/>
              <w:left w:val="single" w:sz="6" w:space="0" w:color="auto"/>
              <w:bottom w:val="single" w:sz="6" w:space="0" w:color="auto"/>
              <w:right w:val="single" w:sz="6" w:space="0" w:color="auto"/>
            </w:tcBorders>
          </w:tcPr>
          <w:p w14:paraId="14545389"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34" w:type="dxa"/>
            <w:tcBorders>
              <w:top w:val="single" w:sz="6" w:space="0" w:color="auto"/>
              <w:left w:val="single" w:sz="6" w:space="0" w:color="auto"/>
              <w:bottom w:val="single" w:sz="6" w:space="0" w:color="auto"/>
              <w:right w:val="single" w:sz="6" w:space="0" w:color="auto"/>
            </w:tcBorders>
          </w:tcPr>
          <w:p w14:paraId="02155E47" w14:textId="77777777"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1/2</w:t>
            </w:r>
          </w:p>
        </w:tc>
        <w:tc>
          <w:tcPr>
            <w:tcW w:w="1963" w:type="dxa"/>
            <w:tcBorders>
              <w:top w:val="single" w:sz="6" w:space="0" w:color="auto"/>
              <w:left w:val="single" w:sz="6" w:space="0" w:color="auto"/>
              <w:bottom w:val="single" w:sz="6" w:space="0" w:color="auto"/>
              <w:right w:val="single" w:sz="6" w:space="0" w:color="auto"/>
            </w:tcBorders>
          </w:tcPr>
          <w:p w14:paraId="08CE836B" w14:textId="77777777"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2</w:t>
            </w:r>
          </w:p>
        </w:tc>
      </w:tr>
      <w:tr w:rsidR="00A80087" w:rsidRPr="00A80087" w14:paraId="1A6BD486"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5479DB14"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Β</w:t>
            </w:r>
          </w:p>
        </w:tc>
        <w:tc>
          <w:tcPr>
            <w:tcW w:w="1997" w:type="dxa"/>
            <w:tcBorders>
              <w:top w:val="single" w:sz="6" w:space="0" w:color="auto"/>
              <w:left w:val="single" w:sz="6" w:space="0" w:color="auto"/>
              <w:bottom w:val="single" w:sz="6" w:space="0" w:color="auto"/>
              <w:right w:val="single" w:sz="6" w:space="0" w:color="auto"/>
            </w:tcBorders>
          </w:tcPr>
          <w:p w14:paraId="61D66302"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50</w:t>
            </w:r>
          </w:p>
        </w:tc>
        <w:tc>
          <w:tcPr>
            <w:tcW w:w="2002" w:type="dxa"/>
            <w:tcBorders>
              <w:top w:val="single" w:sz="6" w:space="0" w:color="auto"/>
              <w:left w:val="single" w:sz="6" w:space="0" w:color="auto"/>
              <w:bottom w:val="single" w:sz="6" w:space="0" w:color="auto"/>
              <w:right w:val="single" w:sz="6" w:space="0" w:color="auto"/>
            </w:tcBorders>
          </w:tcPr>
          <w:p w14:paraId="78A12E45"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240</w:t>
            </w:r>
          </w:p>
        </w:tc>
        <w:tc>
          <w:tcPr>
            <w:tcW w:w="1934" w:type="dxa"/>
            <w:tcBorders>
              <w:top w:val="single" w:sz="6" w:space="0" w:color="auto"/>
              <w:left w:val="single" w:sz="6" w:space="0" w:color="auto"/>
              <w:bottom w:val="single" w:sz="6" w:space="0" w:color="auto"/>
              <w:right w:val="single" w:sz="6" w:space="0" w:color="auto"/>
            </w:tcBorders>
          </w:tcPr>
          <w:p w14:paraId="5A791882"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63" w:type="dxa"/>
            <w:tcBorders>
              <w:top w:val="single" w:sz="6" w:space="0" w:color="auto"/>
              <w:left w:val="single" w:sz="6" w:space="0" w:color="auto"/>
              <w:bottom w:val="single" w:sz="6" w:space="0" w:color="auto"/>
              <w:right w:val="single" w:sz="6" w:space="0" w:color="auto"/>
            </w:tcBorders>
          </w:tcPr>
          <w:p w14:paraId="72AE0E69"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r>
      <w:tr w:rsidR="00A80087" w:rsidRPr="00A80087" w14:paraId="00D9B2EC" w14:textId="77777777">
        <w:tblPrEx>
          <w:tblCellMar>
            <w:top w:w="0" w:type="dxa"/>
            <w:bottom w:w="0" w:type="dxa"/>
          </w:tblCellMar>
        </w:tblPrEx>
        <w:trPr>
          <w:trHeight w:val="312"/>
        </w:trPr>
        <w:tc>
          <w:tcPr>
            <w:tcW w:w="1502" w:type="dxa"/>
            <w:tcBorders>
              <w:top w:val="single" w:sz="6" w:space="0" w:color="auto"/>
              <w:left w:val="single" w:sz="6" w:space="0" w:color="auto"/>
              <w:bottom w:val="single" w:sz="6" w:space="0" w:color="auto"/>
              <w:right w:val="single" w:sz="6" w:space="0" w:color="auto"/>
            </w:tcBorders>
          </w:tcPr>
          <w:p w14:paraId="35C4CE41"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97" w:type="dxa"/>
            <w:tcBorders>
              <w:top w:val="single" w:sz="6" w:space="0" w:color="auto"/>
              <w:left w:val="single" w:sz="6" w:space="0" w:color="auto"/>
              <w:bottom w:val="single" w:sz="6" w:space="0" w:color="auto"/>
              <w:right w:val="single" w:sz="6" w:space="0" w:color="auto"/>
            </w:tcBorders>
          </w:tcPr>
          <w:p w14:paraId="5A296895"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2002" w:type="dxa"/>
            <w:tcBorders>
              <w:top w:val="single" w:sz="6" w:space="0" w:color="auto"/>
              <w:left w:val="single" w:sz="6" w:space="0" w:color="auto"/>
              <w:bottom w:val="single" w:sz="6" w:space="0" w:color="auto"/>
              <w:right w:val="single" w:sz="6" w:space="0" w:color="auto"/>
            </w:tcBorders>
          </w:tcPr>
          <w:p w14:paraId="019DF539"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34" w:type="dxa"/>
            <w:tcBorders>
              <w:top w:val="single" w:sz="6" w:space="0" w:color="auto"/>
              <w:left w:val="single" w:sz="6" w:space="0" w:color="auto"/>
              <w:bottom w:val="single" w:sz="6" w:space="0" w:color="auto"/>
              <w:right w:val="single" w:sz="6" w:space="0" w:color="auto"/>
            </w:tcBorders>
          </w:tcPr>
          <w:p w14:paraId="23D53E10"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w:t>
            </w:r>
          </w:p>
        </w:tc>
        <w:tc>
          <w:tcPr>
            <w:tcW w:w="1963" w:type="dxa"/>
            <w:tcBorders>
              <w:top w:val="single" w:sz="6" w:space="0" w:color="auto"/>
              <w:left w:val="single" w:sz="6" w:space="0" w:color="auto"/>
              <w:bottom w:val="single" w:sz="6" w:space="0" w:color="auto"/>
              <w:right w:val="single" w:sz="6" w:space="0" w:color="auto"/>
            </w:tcBorders>
          </w:tcPr>
          <w:p w14:paraId="46BAA1B0"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w:t>
            </w:r>
          </w:p>
        </w:tc>
      </w:tr>
      <w:tr w:rsidR="00A80087" w:rsidRPr="00A80087" w14:paraId="40B6B74C"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3AB1B897"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Γ</w:t>
            </w:r>
          </w:p>
        </w:tc>
        <w:tc>
          <w:tcPr>
            <w:tcW w:w="1997" w:type="dxa"/>
            <w:tcBorders>
              <w:top w:val="single" w:sz="6" w:space="0" w:color="auto"/>
              <w:left w:val="single" w:sz="6" w:space="0" w:color="auto"/>
              <w:bottom w:val="single" w:sz="6" w:space="0" w:color="auto"/>
              <w:right w:val="single" w:sz="6" w:space="0" w:color="auto"/>
            </w:tcBorders>
          </w:tcPr>
          <w:p w14:paraId="4F033CD1"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100</w:t>
            </w:r>
          </w:p>
        </w:tc>
        <w:tc>
          <w:tcPr>
            <w:tcW w:w="2002" w:type="dxa"/>
            <w:tcBorders>
              <w:top w:val="single" w:sz="6" w:space="0" w:color="auto"/>
              <w:left w:val="single" w:sz="6" w:space="0" w:color="auto"/>
              <w:bottom w:val="single" w:sz="6" w:space="0" w:color="auto"/>
              <w:right w:val="single" w:sz="6" w:space="0" w:color="auto"/>
            </w:tcBorders>
          </w:tcPr>
          <w:p w14:paraId="4A40F990" w14:textId="77777777"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90</w:t>
            </w:r>
          </w:p>
        </w:tc>
        <w:tc>
          <w:tcPr>
            <w:tcW w:w="1934" w:type="dxa"/>
            <w:tcBorders>
              <w:top w:val="single" w:sz="6" w:space="0" w:color="auto"/>
              <w:left w:val="single" w:sz="6" w:space="0" w:color="auto"/>
              <w:bottom w:val="single" w:sz="6" w:space="0" w:color="auto"/>
              <w:right w:val="single" w:sz="6" w:space="0" w:color="auto"/>
            </w:tcBorders>
          </w:tcPr>
          <w:p w14:paraId="39B2E8C6"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63" w:type="dxa"/>
            <w:tcBorders>
              <w:top w:val="single" w:sz="6" w:space="0" w:color="auto"/>
              <w:left w:val="single" w:sz="6" w:space="0" w:color="auto"/>
              <w:bottom w:val="single" w:sz="6" w:space="0" w:color="auto"/>
              <w:right w:val="single" w:sz="6" w:space="0" w:color="auto"/>
            </w:tcBorders>
          </w:tcPr>
          <w:p w14:paraId="1F98B725"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r>
      <w:tr w:rsidR="00A80087" w:rsidRPr="00A80087" w14:paraId="7BFADAC9"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3CA2A292"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97" w:type="dxa"/>
            <w:tcBorders>
              <w:top w:val="single" w:sz="6" w:space="0" w:color="auto"/>
              <w:left w:val="single" w:sz="6" w:space="0" w:color="auto"/>
              <w:bottom w:val="single" w:sz="6" w:space="0" w:color="auto"/>
              <w:right w:val="single" w:sz="6" w:space="0" w:color="auto"/>
            </w:tcBorders>
          </w:tcPr>
          <w:p w14:paraId="46438B36"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2002" w:type="dxa"/>
            <w:tcBorders>
              <w:top w:val="single" w:sz="6" w:space="0" w:color="auto"/>
              <w:left w:val="single" w:sz="6" w:space="0" w:color="auto"/>
              <w:bottom w:val="single" w:sz="6" w:space="0" w:color="auto"/>
              <w:right w:val="single" w:sz="6" w:space="0" w:color="auto"/>
            </w:tcBorders>
          </w:tcPr>
          <w:p w14:paraId="28407E18"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34" w:type="dxa"/>
            <w:tcBorders>
              <w:top w:val="single" w:sz="6" w:space="0" w:color="auto"/>
              <w:left w:val="single" w:sz="6" w:space="0" w:color="auto"/>
              <w:bottom w:val="single" w:sz="6" w:space="0" w:color="auto"/>
              <w:right w:val="single" w:sz="6" w:space="0" w:color="auto"/>
            </w:tcBorders>
          </w:tcPr>
          <w:p w14:paraId="4D3232A3" w14:textId="77777777" w:rsidR="00A80087" w:rsidRPr="00A80087" w:rsidRDefault="00A80087" w:rsidP="00A80087">
            <w:pPr>
              <w:autoSpaceDE w:val="0"/>
              <w:autoSpaceDN w:val="0"/>
              <w:adjustRightInd w:val="0"/>
              <w:spacing w:after="0" w:line="240" w:lineRule="auto"/>
              <w:jc w:val="center"/>
              <w:rPr>
                <w:rFonts w:cstheme="minorHAnsi"/>
                <w:b/>
                <w:bCs/>
                <w:color w:val="000000"/>
                <w:sz w:val="24"/>
                <w:szCs w:val="24"/>
                <w:lang w:eastAsia="el-GR"/>
              </w:rPr>
            </w:pPr>
            <w:r w:rsidRPr="00A80087">
              <w:rPr>
                <w:rFonts w:cstheme="minorHAnsi"/>
                <w:b/>
                <w:bCs/>
                <w:color w:val="000000"/>
                <w:sz w:val="24"/>
                <w:szCs w:val="24"/>
                <w:lang w:eastAsia="el-GR"/>
              </w:rPr>
              <w:t>3</w:t>
            </w:r>
          </w:p>
        </w:tc>
        <w:tc>
          <w:tcPr>
            <w:tcW w:w="1963" w:type="dxa"/>
            <w:tcBorders>
              <w:top w:val="single" w:sz="6" w:space="0" w:color="auto"/>
              <w:left w:val="single" w:sz="6" w:space="0" w:color="auto"/>
              <w:bottom w:val="single" w:sz="6" w:space="0" w:color="auto"/>
              <w:right w:val="single" w:sz="6" w:space="0" w:color="auto"/>
            </w:tcBorders>
          </w:tcPr>
          <w:p w14:paraId="19CD81D7"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1/3</w:t>
            </w:r>
          </w:p>
        </w:tc>
      </w:tr>
      <w:tr w:rsidR="00A80087" w:rsidRPr="00A80087" w14:paraId="5705EBB3"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61A84E5F"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Δ</w:t>
            </w:r>
          </w:p>
        </w:tc>
        <w:tc>
          <w:tcPr>
            <w:tcW w:w="1997" w:type="dxa"/>
            <w:tcBorders>
              <w:top w:val="single" w:sz="6" w:space="0" w:color="auto"/>
              <w:left w:val="single" w:sz="6" w:space="0" w:color="auto"/>
              <w:bottom w:val="single" w:sz="6" w:space="0" w:color="auto"/>
              <w:right w:val="single" w:sz="6" w:space="0" w:color="auto"/>
            </w:tcBorders>
          </w:tcPr>
          <w:p w14:paraId="10D38E5F"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130</w:t>
            </w:r>
          </w:p>
        </w:tc>
        <w:tc>
          <w:tcPr>
            <w:tcW w:w="2002" w:type="dxa"/>
            <w:tcBorders>
              <w:top w:val="single" w:sz="6" w:space="0" w:color="auto"/>
              <w:left w:val="single" w:sz="6" w:space="0" w:color="auto"/>
              <w:bottom w:val="single" w:sz="6" w:space="0" w:color="auto"/>
              <w:right w:val="single" w:sz="6" w:space="0" w:color="auto"/>
            </w:tcBorders>
          </w:tcPr>
          <w:p w14:paraId="1F098FA8"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100</w:t>
            </w:r>
          </w:p>
        </w:tc>
        <w:tc>
          <w:tcPr>
            <w:tcW w:w="1934" w:type="dxa"/>
            <w:tcBorders>
              <w:top w:val="single" w:sz="6" w:space="0" w:color="auto"/>
              <w:left w:val="single" w:sz="6" w:space="0" w:color="auto"/>
              <w:bottom w:val="single" w:sz="6" w:space="0" w:color="auto"/>
              <w:right w:val="single" w:sz="6" w:space="0" w:color="auto"/>
            </w:tcBorders>
          </w:tcPr>
          <w:p w14:paraId="4CD8DBE6"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63" w:type="dxa"/>
            <w:tcBorders>
              <w:top w:val="single" w:sz="6" w:space="0" w:color="auto"/>
              <w:left w:val="single" w:sz="6" w:space="0" w:color="auto"/>
              <w:bottom w:val="single" w:sz="6" w:space="0" w:color="auto"/>
              <w:right w:val="single" w:sz="6" w:space="0" w:color="auto"/>
            </w:tcBorders>
          </w:tcPr>
          <w:p w14:paraId="3678E56A"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r>
      <w:tr w:rsidR="00A80087" w:rsidRPr="00A80087" w14:paraId="23B4028A" w14:textId="77777777">
        <w:tblPrEx>
          <w:tblCellMar>
            <w:top w:w="0" w:type="dxa"/>
            <w:bottom w:w="0" w:type="dxa"/>
          </w:tblCellMar>
        </w:tblPrEx>
        <w:trPr>
          <w:trHeight w:val="317"/>
        </w:trPr>
        <w:tc>
          <w:tcPr>
            <w:tcW w:w="1502" w:type="dxa"/>
            <w:tcBorders>
              <w:top w:val="single" w:sz="6" w:space="0" w:color="auto"/>
              <w:left w:val="single" w:sz="6" w:space="0" w:color="auto"/>
              <w:bottom w:val="single" w:sz="6" w:space="0" w:color="auto"/>
              <w:right w:val="single" w:sz="6" w:space="0" w:color="auto"/>
            </w:tcBorders>
          </w:tcPr>
          <w:p w14:paraId="193003DA"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97" w:type="dxa"/>
            <w:tcBorders>
              <w:top w:val="single" w:sz="6" w:space="0" w:color="auto"/>
              <w:left w:val="single" w:sz="6" w:space="0" w:color="auto"/>
              <w:bottom w:val="single" w:sz="6" w:space="0" w:color="auto"/>
              <w:right w:val="single" w:sz="6" w:space="0" w:color="auto"/>
            </w:tcBorders>
          </w:tcPr>
          <w:p w14:paraId="62108328"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2002" w:type="dxa"/>
            <w:tcBorders>
              <w:top w:val="single" w:sz="6" w:space="0" w:color="auto"/>
              <w:left w:val="single" w:sz="6" w:space="0" w:color="auto"/>
              <w:bottom w:val="single" w:sz="6" w:space="0" w:color="auto"/>
              <w:right w:val="single" w:sz="6" w:space="0" w:color="auto"/>
            </w:tcBorders>
          </w:tcPr>
          <w:p w14:paraId="2E8481E1"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34" w:type="dxa"/>
            <w:tcBorders>
              <w:top w:val="single" w:sz="6" w:space="0" w:color="auto"/>
              <w:left w:val="single" w:sz="6" w:space="0" w:color="auto"/>
              <w:bottom w:val="single" w:sz="6" w:space="0" w:color="auto"/>
              <w:right w:val="single" w:sz="6" w:space="0" w:color="auto"/>
            </w:tcBorders>
          </w:tcPr>
          <w:p w14:paraId="2C77613E"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5</w:t>
            </w:r>
          </w:p>
        </w:tc>
        <w:tc>
          <w:tcPr>
            <w:tcW w:w="1963" w:type="dxa"/>
            <w:tcBorders>
              <w:top w:val="single" w:sz="6" w:space="0" w:color="auto"/>
              <w:left w:val="single" w:sz="6" w:space="0" w:color="auto"/>
              <w:bottom w:val="single" w:sz="6" w:space="0" w:color="auto"/>
              <w:right w:val="single" w:sz="6" w:space="0" w:color="auto"/>
            </w:tcBorders>
          </w:tcPr>
          <w:p w14:paraId="7ADA4C74"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1/5</w:t>
            </w:r>
          </w:p>
        </w:tc>
      </w:tr>
      <w:tr w:rsidR="00A80087" w:rsidRPr="00A80087" w14:paraId="5FB6AA65" w14:textId="77777777">
        <w:tblPrEx>
          <w:tblCellMar>
            <w:top w:w="0" w:type="dxa"/>
            <w:bottom w:w="0" w:type="dxa"/>
          </w:tblCellMar>
        </w:tblPrEx>
        <w:trPr>
          <w:trHeight w:val="326"/>
        </w:trPr>
        <w:tc>
          <w:tcPr>
            <w:tcW w:w="1502" w:type="dxa"/>
            <w:tcBorders>
              <w:top w:val="single" w:sz="6" w:space="0" w:color="auto"/>
              <w:left w:val="single" w:sz="6" w:space="0" w:color="auto"/>
              <w:bottom w:val="single" w:sz="6" w:space="0" w:color="auto"/>
              <w:right w:val="single" w:sz="6" w:space="0" w:color="auto"/>
            </w:tcBorders>
          </w:tcPr>
          <w:p w14:paraId="4BD24079"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Ε</w:t>
            </w:r>
          </w:p>
        </w:tc>
        <w:tc>
          <w:tcPr>
            <w:tcW w:w="1997" w:type="dxa"/>
            <w:tcBorders>
              <w:top w:val="single" w:sz="6" w:space="0" w:color="auto"/>
              <w:left w:val="single" w:sz="6" w:space="0" w:color="auto"/>
              <w:bottom w:val="single" w:sz="6" w:space="0" w:color="auto"/>
              <w:right w:val="single" w:sz="6" w:space="0" w:color="auto"/>
            </w:tcBorders>
          </w:tcPr>
          <w:p w14:paraId="5C0041B7"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150</w:t>
            </w:r>
          </w:p>
        </w:tc>
        <w:tc>
          <w:tcPr>
            <w:tcW w:w="2002" w:type="dxa"/>
            <w:tcBorders>
              <w:top w:val="single" w:sz="6" w:space="0" w:color="auto"/>
              <w:left w:val="single" w:sz="6" w:space="0" w:color="auto"/>
              <w:bottom w:val="single" w:sz="6" w:space="0" w:color="auto"/>
              <w:right w:val="single" w:sz="6" w:space="0" w:color="auto"/>
            </w:tcBorders>
          </w:tcPr>
          <w:p w14:paraId="10E5E891" w14:textId="77777777" w:rsidR="00A80087" w:rsidRPr="00A80087" w:rsidRDefault="00A80087" w:rsidP="00A80087">
            <w:pPr>
              <w:autoSpaceDE w:val="0"/>
              <w:autoSpaceDN w:val="0"/>
              <w:adjustRightInd w:val="0"/>
              <w:spacing w:after="0" w:line="240" w:lineRule="auto"/>
              <w:jc w:val="center"/>
              <w:rPr>
                <w:rFonts w:cstheme="minorHAnsi"/>
                <w:color w:val="000000"/>
                <w:sz w:val="24"/>
                <w:szCs w:val="24"/>
                <w:lang w:eastAsia="el-GR"/>
              </w:rPr>
            </w:pPr>
            <w:r w:rsidRPr="00A80087">
              <w:rPr>
                <w:rFonts w:cstheme="minorHAnsi"/>
                <w:color w:val="000000"/>
                <w:sz w:val="24"/>
                <w:szCs w:val="24"/>
                <w:lang w:eastAsia="el-GR"/>
              </w:rPr>
              <w:t>0</w:t>
            </w:r>
          </w:p>
        </w:tc>
        <w:tc>
          <w:tcPr>
            <w:tcW w:w="1934" w:type="dxa"/>
            <w:tcBorders>
              <w:top w:val="single" w:sz="6" w:space="0" w:color="auto"/>
              <w:left w:val="single" w:sz="6" w:space="0" w:color="auto"/>
              <w:bottom w:val="single" w:sz="6" w:space="0" w:color="auto"/>
              <w:right w:val="single" w:sz="6" w:space="0" w:color="auto"/>
            </w:tcBorders>
          </w:tcPr>
          <w:p w14:paraId="5F17C968"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c>
          <w:tcPr>
            <w:tcW w:w="1963" w:type="dxa"/>
            <w:tcBorders>
              <w:top w:val="single" w:sz="6" w:space="0" w:color="auto"/>
              <w:left w:val="single" w:sz="6" w:space="0" w:color="auto"/>
              <w:bottom w:val="single" w:sz="6" w:space="0" w:color="auto"/>
              <w:right w:val="single" w:sz="6" w:space="0" w:color="auto"/>
            </w:tcBorders>
          </w:tcPr>
          <w:p w14:paraId="2E96869B" w14:textId="77777777" w:rsidR="00A80087" w:rsidRPr="00A80087" w:rsidRDefault="00A80087" w:rsidP="00A80087">
            <w:pPr>
              <w:autoSpaceDE w:val="0"/>
              <w:autoSpaceDN w:val="0"/>
              <w:adjustRightInd w:val="0"/>
              <w:spacing w:after="0" w:line="240" w:lineRule="auto"/>
              <w:jc w:val="center"/>
              <w:rPr>
                <w:rFonts w:cstheme="minorHAnsi"/>
                <w:sz w:val="24"/>
                <w:szCs w:val="24"/>
              </w:rPr>
            </w:pPr>
          </w:p>
        </w:tc>
      </w:tr>
    </w:tbl>
    <w:p w14:paraId="2C4FC2C6" w14:textId="6BC5F72C" w:rsidR="00A80087" w:rsidRPr="00A80087" w:rsidRDefault="00A80087" w:rsidP="00A80087">
      <w:pPr>
        <w:spacing w:after="0" w:line="240" w:lineRule="auto"/>
        <w:jc w:val="both"/>
        <w:rPr>
          <w:rFonts w:cstheme="minorHAnsi"/>
          <w:b/>
          <w:bCs/>
          <w:color w:val="000000"/>
          <w:sz w:val="24"/>
          <w:szCs w:val="24"/>
          <w:lang w:eastAsia="el-GR"/>
        </w:rPr>
      </w:pPr>
      <w:r w:rsidRPr="00A80087">
        <w:rPr>
          <w:rFonts w:cstheme="minorHAnsi"/>
          <w:b/>
          <w:bCs/>
          <w:color w:val="000000"/>
          <w:sz w:val="24"/>
          <w:szCs w:val="24"/>
          <w:lang w:eastAsia="el-GR"/>
        </w:rPr>
        <w:t>Γ1</w:t>
      </w:r>
      <w:r w:rsidRPr="00A80087">
        <w:rPr>
          <w:rFonts w:cstheme="minorHAnsi"/>
          <w:b/>
          <w:bCs/>
          <w:color w:val="000000"/>
          <w:sz w:val="24"/>
          <w:szCs w:val="24"/>
          <w:lang w:eastAsia="el-GR"/>
        </w:rPr>
        <w:t>.</w:t>
      </w:r>
    </w:p>
    <w:p w14:paraId="7BEB562D" w14:textId="77777777" w:rsid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A80087">
        <w:rPr>
          <w:rFonts w:cstheme="minorHAnsi"/>
          <w:color w:val="000000"/>
          <w:sz w:val="24"/>
          <w:szCs w:val="24"/>
          <w:vertAlign w:val="subscript"/>
          <w:lang w:eastAsia="el-GR"/>
        </w:rPr>
        <w:t>Χ</w:t>
      </w:r>
      <w:r w:rsidRPr="00A80087">
        <w:rPr>
          <w:rFonts w:cstheme="minorHAnsi"/>
          <w:color w:val="000000"/>
          <w:sz w:val="24"/>
          <w:szCs w:val="24"/>
          <w:lang w:eastAsia="el-GR"/>
        </w:rPr>
        <w:t>(Α</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Β) = ΔΨ/ΔΧ=) = (265-240)/(50-0) = 1/2 </w:t>
      </w:r>
    </w:p>
    <w:p w14:paraId="0AEFF34B" w14:textId="3ED5C404"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A80087">
        <w:rPr>
          <w:rFonts w:cstheme="minorHAnsi"/>
          <w:color w:val="000000"/>
          <w:sz w:val="24"/>
          <w:szCs w:val="24"/>
          <w:vertAlign w:val="subscript"/>
          <w:lang w:eastAsia="el-GR"/>
        </w:rPr>
        <w:t>Ψ</w:t>
      </w:r>
      <w:r w:rsidRPr="00A80087">
        <w:rPr>
          <w:rFonts w:cstheme="minorHAnsi"/>
          <w:color w:val="000000"/>
          <w:sz w:val="24"/>
          <w:szCs w:val="24"/>
          <w:lang w:eastAsia="el-GR"/>
        </w:rPr>
        <w:t>(Β</w:t>
      </w:r>
      <w:r w:rsidRPr="00A80087">
        <w:rPr>
          <w:rFonts w:cstheme="minorHAnsi"/>
          <w:color w:val="000000"/>
          <w:sz w:val="24"/>
          <w:szCs w:val="24"/>
          <w:lang w:eastAsia="el-GR"/>
        </w:rPr>
        <w:sym w:font="Wingdings" w:char="F0E0"/>
      </w:r>
      <w:r w:rsidRPr="00A80087">
        <w:rPr>
          <w:rFonts w:cstheme="minorHAnsi"/>
          <w:color w:val="000000"/>
          <w:sz w:val="24"/>
          <w:szCs w:val="24"/>
          <w:lang w:eastAsia="el-GR"/>
        </w:rPr>
        <w:t>Α) = 1/ΚΕ</w:t>
      </w:r>
      <w:r w:rsidRPr="00A80087">
        <w:rPr>
          <w:rFonts w:cstheme="minorHAnsi"/>
          <w:color w:val="000000"/>
          <w:sz w:val="24"/>
          <w:szCs w:val="24"/>
          <w:vertAlign w:val="subscript"/>
          <w:lang w:eastAsia="el-GR"/>
        </w:rPr>
        <w:t>Χ</w:t>
      </w:r>
      <w:r w:rsidRPr="00A80087">
        <w:rPr>
          <w:rFonts w:cstheme="minorHAnsi"/>
          <w:color w:val="000000"/>
          <w:sz w:val="24"/>
          <w:szCs w:val="24"/>
          <w:lang w:eastAsia="el-GR"/>
        </w:rPr>
        <w:t xml:space="preserve"> = 2</w:t>
      </w:r>
    </w:p>
    <w:p w14:paraId="325531C4" w14:textId="58BC3DBE"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A80087">
        <w:rPr>
          <w:rFonts w:cstheme="minorHAnsi"/>
          <w:color w:val="000000"/>
          <w:sz w:val="24"/>
          <w:szCs w:val="24"/>
          <w:vertAlign w:val="subscript"/>
          <w:lang w:eastAsia="el-GR"/>
        </w:rPr>
        <w:t>Χ</w:t>
      </w:r>
      <w:r w:rsidRPr="00A80087">
        <w:rPr>
          <w:rFonts w:cstheme="minorHAnsi"/>
          <w:color w:val="000000"/>
          <w:sz w:val="24"/>
          <w:szCs w:val="24"/>
          <w:lang w:eastAsia="el-GR"/>
        </w:rPr>
        <w:t>(Β</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Γ) = 1 </w:t>
      </w:r>
    </w:p>
    <w:p w14:paraId="5A912A74" w14:textId="77777777" w:rsid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 xml:space="preserve">ΔΨ/ΔΧ=1 </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 (240-Ψ)/(100-50) = 1 </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 Ψ</w:t>
      </w:r>
      <w:r w:rsidRPr="00A80087">
        <w:rPr>
          <w:rFonts w:cstheme="minorHAnsi"/>
          <w:color w:val="000000"/>
          <w:sz w:val="24"/>
          <w:szCs w:val="24"/>
          <w:vertAlign w:val="subscript"/>
          <w:lang w:eastAsia="el-GR"/>
        </w:rPr>
        <w:t>Γ</w:t>
      </w:r>
      <w:r w:rsidRPr="00A80087">
        <w:rPr>
          <w:rFonts w:cstheme="minorHAnsi"/>
          <w:color w:val="000000"/>
          <w:sz w:val="24"/>
          <w:szCs w:val="24"/>
          <w:lang w:eastAsia="el-GR"/>
        </w:rPr>
        <w:t xml:space="preserve">=190 </w:t>
      </w:r>
    </w:p>
    <w:p w14:paraId="0963002A" w14:textId="171268B8"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A80087">
        <w:rPr>
          <w:rFonts w:cstheme="minorHAnsi"/>
          <w:color w:val="000000"/>
          <w:sz w:val="24"/>
          <w:szCs w:val="24"/>
          <w:vertAlign w:val="subscript"/>
          <w:lang w:eastAsia="el-GR"/>
        </w:rPr>
        <w:t>Χ</w:t>
      </w:r>
      <w:r w:rsidRPr="00A80087">
        <w:rPr>
          <w:rFonts w:cstheme="minorHAnsi"/>
          <w:color w:val="000000"/>
          <w:sz w:val="24"/>
          <w:szCs w:val="24"/>
          <w:lang w:eastAsia="el-GR"/>
        </w:rPr>
        <w:t>(Γ</w:t>
      </w:r>
      <w:r w:rsidRPr="00A80087">
        <w:rPr>
          <w:rFonts w:cstheme="minorHAnsi"/>
          <w:color w:val="000000"/>
          <w:sz w:val="24"/>
          <w:szCs w:val="24"/>
          <w:lang w:eastAsia="el-GR"/>
        </w:rPr>
        <w:sym w:font="Wingdings" w:char="F0E0"/>
      </w:r>
      <w:r w:rsidRPr="00A80087">
        <w:rPr>
          <w:rFonts w:cstheme="minorHAnsi"/>
          <w:color w:val="000000"/>
          <w:sz w:val="24"/>
          <w:szCs w:val="24"/>
          <w:lang w:eastAsia="el-GR"/>
        </w:rPr>
        <w:t>Δ) = 1/ΚΕ</w:t>
      </w:r>
      <w:r w:rsidRPr="00A80087">
        <w:rPr>
          <w:rFonts w:cstheme="minorHAnsi"/>
          <w:color w:val="000000"/>
          <w:sz w:val="24"/>
          <w:szCs w:val="24"/>
          <w:vertAlign w:val="subscript"/>
          <w:lang w:eastAsia="el-GR"/>
        </w:rPr>
        <w:t>Ψ</w:t>
      </w:r>
      <w:r w:rsidRPr="00A80087">
        <w:rPr>
          <w:rFonts w:cstheme="minorHAnsi"/>
          <w:color w:val="000000"/>
          <w:sz w:val="24"/>
          <w:szCs w:val="24"/>
          <w:lang w:eastAsia="el-GR"/>
        </w:rPr>
        <w:t xml:space="preserve"> (Δ</w:t>
      </w:r>
      <w:r w:rsidRPr="00A80087">
        <w:rPr>
          <w:rFonts w:cstheme="minorHAnsi"/>
          <w:color w:val="000000"/>
          <w:sz w:val="24"/>
          <w:szCs w:val="24"/>
          <w:lang w:eastAsia="el-GR"/>
        </w:rPr>
        <w:sym w:font="Wingdings" w:char="F0E0"/>
      </w:r>
      <w:r w:rsidRPr="00A80087">
        <w:rPr>
          <w:rFonts w:cstheme="minorHAnsi"/>
          <w:color w:val="000000"/>
          <w:sz w:val="24"/>
          <w:szCs w:val="24"/>
          <w:lang w:eastAsia="el-GR"/>
        </w:rPr>
        <w:t>Γ) = 3</w:t>
      </w:r>
    </w:p>
    <w:p w14:paraId="3609FFD2" w14:textId="19210C4C"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A80087">
        <w:rPr>
          <w:rFonts w:cstheme="minorHAnsi"/>
          <w:color w:val="000000"/>
          <w:sz w:val="24"/>
          <w:szCs w:val="24"/>
          <w:vertAlign w:val="subscript"/>
          <w:lang w:eastAsia="el-GR"/>
        </w:rPr>
        <w:t>Χ</w:t>
      </w:r>
      <w:r w:rsidRPr="00A80087">
        <w:rPr>
          <w:rFonts w:cstheme="minorHAnsi"/>
          <w:color w:val="000000"/>
          <w:sz w:val="24"/>
          <w:szCs w:val="24"/>
          <w:lang w:eastAsia="el-GR"/>
        </w:rPr>
        <w:t>(Δ</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Ε) = 5 </w:t>
      </w:r>
      <w:r w:rsidRPr="00A80087">
        <w:rPr>
          <w:rFonts w:cstheme="minorHAnsi"/>
          <w:color w:val="000000"/>
          <w:sz w:val="24"/>
          <w:szCs w:val="24"/>
          <w:lang w:eastAsia="el-GR"/>
        </w:rPr>
        <w:sym w:font="Wingdings" w:char="F0E0"/>
      </w:r>
      <w:r w:rsidRPr="00A80087">
        <w:rPr>
          <w:rFonts w:cstheme="minorHAnsi"/>
          <w:color w:val="000000"/>
          <w:sz w:val="24"/>
          <w:szCs w:val="24"/>
          <w:lang w:eastAsia="el-GR"/>
        </w:rPr>
        <w:t xml:space="preserve">ΔΨ/ΔΧ=5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(100-0)/(Χ-130)=5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Χ</w:t>
      </w:r>
      <w:r w:rsidRPr="008F7E87">
        <w:rPr>
          <w:rFonts w:cstheme="minorHAnsi"/>
          <w:color w:val="000000"/>
          <w:sz w:val="24"/>
          <w:szCs w:val="24"/>
          <w:vertAlign w:val="subscript"/>
          <w:lang w:eastAsia="el-GR"/>
        </w:rPr>
        <w:t>Ε</w:t>
      </w:r>
      <w:r w:rsidRPr="00A80087">
        <w:rPr>
          <w:rFonts w:cstheme="minorHAnsi"/>
          <w:color w:val="000000"/>
          <w:sz w:val="24"/>
          <w:szCs w:val="24"/>
          <w:lang w:eastAsia="el-GR"/>
        </w:rPr>
        <w:t>=150</w:t>
      </w:r>
    </w:p>
    <w:p w14:paraId="5FA95B7E" w14:textId="77777777" w:rsidR="00FA36DC" w:rsidRDefault="00FA36DC" w:rsidP="00A80087">
      <w:pPr>
        <w:spacing w:after="0" w:line="240" w:lineRule="auto"/>
        <w:jc w:val="both"/>
        <w:rPr>
          <w:rFonts w:cstheme="minorHAnsi"/>
          <w:b/>
          <w:bCs/>
          <w:color w:val="000000"/>
          <w:sz w:val="24"/>
          <w:szCs w:val="24"/>
          <w:lang w:eastAsia="el-GR"/>
        </w:rPr>
      </w:pPr>
    </w:p>
    <w:p w14:paraId="38A7F218" w14:textId="10BDE290" w:rsidR="00A80087" w:rsidRPr="00A80087" w:rsidRDefault="00A80087" w:rsidP="00A80087">
      <w:pPr>
        <w:spacing w:after="0" w:line="240" w:lineRule="auto"/>
        <w:jc w:val="both"/>
        <w:rPr>
          <w:rFonts w:cstheme="minorHAnsi"/>
          <w:color w:val="000000"/>
          <w:sz w:val="24"/>
          <w:szCs w:val="24"/>
          <w:lang w:eastAsia="el-GR"/>
        </w:rPr>
      </w:pPr>
      <w:r w:rsidRPr="008F7E87">
        <w:rPr>
          <w:rFonts w:cstheme="minorHAnsi"/>
          <w:b/>
          <w:bCs/>
          <w:color w:val="000000"/>
          <w:sz w:val="24"/>
          <w:szCs w:val="24"/>
          <w:lang w:eastAsia="el-GR"/>
        </w:rPr>
        <w:t>Γ2.</w:t>
      </w:r>
      <w:r w:rsidRPr="00A80087">
        <w:rPr>
          <w:rFonts w:cstheme="minorHAnsi"/>
          <w:color w:val="000000"/>
          <w:sz w:val="24"/>
          <w:szCs w:val="24"/>
          <w:lang w:eastAsia="el-GR"/>
        </w:rPr>
        <w:t xml:space="preserve"> ΚΕ</w:t>
      </w:r>
      <w:r w:rsidRPr="008F7E87">
        <w:rPr>
          <w:rFonts w:cstheme="minorHAnsi"/>
          <w:color w:val="000000"/>
          <w:sz w:val="24"/>
          <w:szCs w:val="24"/>
          <w:vertAlign w:val="subscript"/>
          <w:lang w:eastAsia="el-GR"/>
        </w:rPr>
        <w:t>Χ</w:t>
      </w:r>
      <w:r w:rsidRPr="00A80087">
        <w:rPr>
          <w:rFonts w:cstheme="minorHAnsi"/>
          <w:color w:val="000000"/>
          <w:sz w:val="24"/>
          <w:szCs w:val="24"/>
          <w:lang w:eastAsia="el-GR"/>
        </w:rPr>
        <w:t xml:space="preserve">=1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ΔΨ/ΔΧ=1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(220-190)/(100-Χ)= 1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Χ=70</w:t>
      </w:r>
    </w:p>
    <w:p w14:paraId="41719F7D" w14:textId="77777777" w:rsidR="00FA36DC" w:rsidRDefault="00FA36DC" w:rsidP="00A80087">
      <w:pPr>
        <w:spacing w:after="0" w:line="240" w:lineRule="auto"/>
        <w:jc w:val="both"/>
        <w:rPr>
          <w:rFonts w:cstheme="minorHAnsi"/>
          <w:b/>
          <w:bCs/>
          <w:color w:val="000000"/>
          <w:sz w:val="24"/>
          <w:szCs w:val="24"/>
          <w:lang w:eastAsia="el-GR"/>
        </w:rPr>
      </w:pPr>
    </w:p>
    <w:p w14:paraId="1DFF59F0" w14:textId="0555A398" w:rsidR="00A80087" w:rsidRPr="00A80087" w:rsidRDefault="00A80087" w:rsidP="00A80087">
      <w:pPr>
        <w:spacing w:after="0" w:line="240" w:lineRule="auto"/>
        <w:jc w:val="both"/>
        <w:rPr>
          <w:rFonts w:cstheme="minorHAnsi"/>
          <w:color w:val="000000"/>
          <w:sz w:val="24"/>
          <w:szCs w:val="24"/>
          <w:lang w:eastAsia="el-GR"/>
        </w:rPr>
      </w:pPr>
      <w:r w:rsidRPr="008F7E87">
        <w:rPr>
          <w:rFonts w:cstheme="minorHAnsi"/>
          <w:b/>
          <w:bCs/>
          <w:color w:val="000000"/>
          <w:sz w:val="24"/>
          <w:szCs w:val="24"/>
          <w:lang w:eastAsia="el-GR"/>
        </w:rPr>
        <w:t>Γ3.</w:t>
      </w:r>
      <w:r w:rsidRPr="00A80087">
        <w:rPr>
          <w:rFonts w:cstheme="minorHAnsi"/>
          <w:color w:val="000000"/>
          <w:sz w:val="24"/>
          <w:szCs w:val="24"/>
          <w:lang w:eastAsia="el-GR"/>
        </w:rPr>
        <w:t xml:space="preserve"> </w:t>
      </w:r>
    </w:p>
    <w:p w14:paraId="682A1025" w14:textId="2D05B5BC"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8F7E87">
        <w:rPr>
          <w:rFonts w:cstheme="minorHAnsi"/>
          <w:color w:val="000000"/>
          <w:sz w:val="24"/>
          <w:szCs w:val="24"/>
          <w:vertAlign w:val="subscript"/>
          <w:lang w:eastAsia="el-GR"/>
        </w:rPr>
        <w:t>Χ</w:t>
      </w:r>
      <w:r w:rsidRPr="00A80087">
        <w:rPr>
          <w:rFonts w:cstheme="minorHAnsi"/>
          <w:color w:val="000000"/>
          <w:sz w:val="24"/>
          <w:szCs w:val="24"/>
          <w:lang w:eastAsia="el-GR"/>
        </w:rPr>
        <w:t xml:space="preserve">=1/2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ΔΨ/ΔΧ=1/2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(Ψ-240)/(50-20) = 1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Ψ=255</w:t>
      </w:r>
    </w:p>
    <w:p w14:paraId="30BA51FB" w14:textId="47DE3FF9"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lastRenderedPageBreak/>
        <w:t>Για Χ=70 Ψ</w:t>
      </w:r>
      <w:r w:rsidR="008F7E87" w:rsidRPr="008F7E87">
        <w:rPr>
          <w:rFonts w:cstheme="minorHAnsi"/>
          <w:color w:val="000000"/>
          <w:sz w:val="24"/>
          <w:szCs w:val="24"/>
          <w:vertAlign w:val="subscript"/>
          <w:lang w:val="en-US" w:eastAsia="el-GR"/>
        </w:rPr>
        <w:t>max</w:t>
      </w:r>
      <w:r w:rsidRPr="00A80087">
        <w:rPr>
          <w:rFonts w:cstheme="minorHAnsi"/>
          <w:color w:val="000000"/>
          <w:sz w:val="24"/>
          <w:szCs w:val="24"/>
          <w:lang w:eastAsia="el-GR"/>
        </w:rPr>
        <w:t xml:space="preserve">=220 άρα πρέπει να θυσιαστούν 255-220=35 μονάδες </w:t>
      </w:r>
      <w:r w:rsidR="008F7E87">
        <w:rPr>
          <w:rFonts w:cstheme="minorHAnsi"/>
          <w:color w:val="000000"/>
          <w:sz w:val="24"/>
          <w:szCs w:val="24"/>
          <w:lang w:eastAsia="el-GR"/>
        </w:rPr>
        <w:t>Ψ</w:t>
      </w:r>
      <w:r w:rsidRPr="00A80087">
        <w:rPr>
          <w:rFonts w:cstheme="minorHAnsi"/>
          <w:color w:val="000000"/>
          <w:sz w:val="24"/>
          <w:szCs w:val="24"/>
          <w:lang w:eastAsia="el-GR"/>
        </w:rPr>
        <w:t>.</w:t>
      </w:r>
    </w:p>
    <w:p w14:paraId="0940F834" w14:textId="77777777" w:rsidR="00FA36DC" w:rsidRDefault="00FA36DC" w:rsidP="00A80087">
      <w:pPr>
        <w:spacing w:after="0" w:line="240" w:lineRule="auto"/>
        <w:jc w:val="both"/>
        <w:rPr>
          <w:rFonts w:cstheme="minorHAnsi"/>
          <w:b/>
          <w:bCs/>
          <w:color w:val="000000"/>
          <w:sz w:val="24"/>
          <w:szCs w:val="24"/>
          <w:lang w:eastAsia="el-GR"/>
        </w:rPr>
      </w:pPr>
    </w:p>
    <w:p w14:paraId="76E7CB4B" w14:textId="3F004AC3" w:rsidR="00A80087" w:rsidRPr="008F7E87" w:rsidRDefault="00A80087" w:rsidP="00A80087">
      <w:pPr>
        <w:spacing w:after="0" w:line="240" w:lineRule="auto"/>
        <w:jc w:val="both"/>
        <w:rPr>
          <w:rFonts w:cstheme="minorHAnsi"/>
          <w:b/>
          <w:bCs/>
          <w:color w:val="000000"/>
          <w:sz w:val="24"/>
          <w:szCs w:val="24"/>
          <w:lang w:eastAsia="el-GR"/>
        </w:rPr>
      </w:pPr>
      <w:r w:rsidRPr="008F7E87">
        <w:rPr>
          <w:rFonts w:cstheme="minorHAnsi"/>
          <w:b/>
          <w:bCs/>
          <w:color w:val="000000"/>
          <w:sz w:val="24"/>
          <w:szCs w:val="24"/>
          <w:lang w:eastAsia="el-GR"/>
        </w:rPr>
        <w:t>Γ4.</w:t>
      </w:r>
    </w:p>
    <w:p w14:paraId="66C0BAA3" w14:textId="77777777" w:rsidR="008F7E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Pr="008F7E87">
        <w:rPr>
          <w:rFonts w:cstheme="minorHAnsi"/>
          <w:color w:val="000000"/>
          <w:sz w:val="24"/>
          <w:szCs w:val="24"/>
          <w:vertAlign w:val="subscript"/>
          <w:lang w:eastAsia="el-GR"/>
        </w:rPr>
        <w:t>Χ</w:t>
      </w:r>
      <w:r w:rsidRPr="00A80087">
        <w:rPr>
          <w:rFonts w:cstheme="minorHAnsi"/>
          <w:color w:val="000000"/>
          <w:sz w:val="24"/>
          <w:szCs w:val="24"/>
          <w:lang w:eastAsia="el-GR"/>
        </w:rPr>
        <w:t xml:space="preserve">=3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ΔΨ/ΔΧ=3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(Ψ-100)/(130-110)= 3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Ψ=160 </w:t>
      </w:r>
    </w:p>
    <w:p w14:paraId="356EF688" w14:textId="3AA4FE68" w:rsidR="00A80087" w:rsidRPr="00A800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Άρα ο συνδυασμός Χ=110 Ψ=150 είναι εφικτός</w:t>
      </w:r>
    </w:p>
    <w:p w14:paraId="02ECAF17" w14:textId="77777777" w:rsidR="008F7E87" w:rsidRDefault="008F7E87" w:rsidP="00A80087">
      <w:pPr>
        <w:spacing w:after="0" w:line="240" w:lineRule="auto"/>
        <w:jc w:val="both"/>
        <w:rPr>
          <w:rFonts w:cstheme="minorHAnsi"/>
          <w:color w:val="000000"/>
          <w:sz w:val="24"/>
          <w:szCs w:val="24"/>
          <w:lang w:eastAsia="el-GR"/>
        </w:rPr>
      </w:pPr>
    </w:p>
    <w:p w14:paraId="29ED3AC2" w14:textId="0CF3E033" w:rsidR="008F7E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ΚΕ</w:t>
      </w:r>
      <w:r w:rsidR="008F7E87" w:rsidRPr="008F7E87">
        <w:rPr>
          <w:rFonts w:cstheme="minorHAnsi"/>
          <w:color w:val="000000"/>
          <w:sz w:val="24"/>
          <w:szCs w:val="24"/>
          <w:vertAlign w:val="subscript"/>
          <w:lang w:eastAsia="el-GR"/>
        </w:rPr>
        <w:t>Χ</w:t>
      </w:r>
      <w:r w:rsidRPr="00A80087">
        <w:rPr>
          <w:rFonts w:cstheme="minorHAnsi"/>
          <w:color w:val="000000"/>
          <w:sz w:val="24"/>
          <w:szCs w:val="24"/>
          <w:lang w:eastAsia="el-GR"/>
        </w:rPr>
        <w:t xml:space="preserve">=5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ΔΨ/ΔΧ=5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(Ψ-0)/(150-134)=5 </w:t>
      </w:r>
      <w:r w:rsidR="008F7E87" w:rsidRPr="008F7E87">
        <w:rPr>
          <w:rFonts w:cstheme="minorHAnsi"/>
          <w:color w:val="000000"/>
          <w:sz w:val="24"/>
          <w:szCs w:val="24"/>
          <w:lang w:eastAsia="el-GR"/>
        </w:rPr>
        <w:sym w:font="Wingdings" w:char="F0E0"/>
      </w:r>
      <w:r w:rsidRPr="00A80087">
        <w:rPr>
          <w:rFonts w:cstheme="minorHAnsi"/>
          <w:color w:val="000000"/>
          <w:sz w:val="24"/>
          <w:szCs w:val="24"/>
          <w:lang w:eastAsia="el-GR"/>
        </w:rPr>
        <w:t xml:space="preserve"> Ψ=80 </w:t>
      </w:r>
    </w:p>
    <w:p w14:paraId="708D89AB" w14:textId="5DF44522" w:rsidR="008F7E87" w:rsidRDefault="00A80087" w:rsidP="00A80087">
      <w:pPr>
        <w:spacing w:after="0" w:line="240" w:lineRule="auto"/>
        <w:jc w:val="both"/>
        <w:rPr>
          <w:rFonts w:cstheme="minorHAnsi"/>
          <w:color w:val="000000"/>
          <w:sz w:val="24"/>
          <w:szCs w:val="24"/>
          <w:lang w:eastAsia="el-GR"/>
        </w:rPr>
      </w:pPr>
      <w:r w:rsidRPr="00A80087">
        <w:rPr>
          <w:rFonts w:cstheme="minorHAnsi"/>
          <w:color w:val="000000"/>
          <w:sz w:val="24"/>
          <w:szCs w:val="24"/>
          <w:lang w:eastAsia="el-GR"/>
        </w:rPr>
        <w:t>Άρα ο συνδυασμός Χ=134 Ψ=80 είναι μέγιστος</w:t>
      </w:r>
      <w:r w:rsidR="008F7E87">
        <w:rPr>
          <w:rFonts w:cstheme="minorHAnsi"/>
          <w:color w:val="000000"/>
          <w:sz w:val="24"/>
          <w:szCs w:val="24"/>
          <w:lang w:eastAsia="el-GR"/>
        </w:rPr>
        <w:t>.</w:t>
      </w:r>
    </w:p>
    <w:p w14:paraId="7F0D08BB" w14:textId="3214F6E7" w:rsidR="008F7E87" w:rsidRDefault="008F7E87" w:rsidP="00A80087">
      <w:pPr>
        <w:spacing w:after="0" w:line="240" w:lineRule="auto"/>
        <w:jc w:val="both"/>
        <w:rPr>
          <w:rFonts w:cstheme="minorHAnsi"/>
          <w:color w:val="000000"/>
          <w:sz w:val="24"/>
          <w:szCs w:val="24"/>
          <w:lang w:eastAsia="el-GR"/>
        </w:rPr>
      </w:pPr>
    </w:p>
    <w:p w14:paraId="17D1065C" w14:textId="77777777" w:rsidR="008F7E87" w:rsidRPr="008F7E87" w:rsidRDefault="008F7E87" w:rsidP="008F7E87">
      <w:pPr>
        <w:spacing w:after="0" w:line="240" w:lineRule="auto"/>
        <w:jc w:val="both"/>
        <w:rPr>
          <w:rFonts w:cstheme="minorHAnsi"/>
          <w:color w:val="000000"/>
          <w:sz w:val="24"/>
          <w:szCs w:val="24"/>
          <w:lang w:eastAsia="el-GR"/>
        </w:rPr>
      </w:pPr>
      <w:r w:rsidRPr="008F7E87">
        <w:rPr>
          <w:rFonts w:cstheme="minorHAnsi"/>
          <w:b/>
          <w:bCs/>
          <w:color w:val="000000"/>
          <w:sz w:val="24"/>
          <w:szCs w:val="24"/>
          <w:lang w:eastAsia="el-GR"/>
        </w:rPr>
        <w:t>Γ5.</w:t>
      </w:r>
      <w:r w:rsidRPr="008F7E87">
        <w:rPr>
          <w:rFonts w:cstheme="minorHAnsi"/>
          <w:color w:val="000000"/>
          <w:sz w:val="24"/>
          <w:szCs w:val="24"/>
          <w:lang w:eastAsia="el-GR"/>
        </w:rPr>
        <w:t xml:space="preserve"> Η μετακίνηση από το συνδυασμό Κ στο συνδυασμό Λ, δηλαδή από έναν εφικτό σε έναν μέγιστο συνδυασμό, συνεπάγεται ότι η οικονομία κινήθηκε προς τα επίπεδα της πλήρους απασχόλησης, σύμφωνα με τις υποθέσεις κατασκευής της ΚΠΔ. Αυτό σημαίνει ότι η οικονομία οδεύει προς το στάδιο της κρίσης, προφανώς προερχόμενη από το στάδιο της ανόδου που προηγείται χρονικά. Δεν έχουμε επαρκή δεδομένα (π.χ. ακριβές μέγεθος ανεργίας) για να υποστηρίξουμε ότι στο συνδυασμό Κ η οικονομία ήταν στο στάδιο της ύφεσης.</w:t>
      </w:r>
    </w:p>
    <w:p w14:paraId="2EA8DAD4" w14:textId="77777777" w:rsidR="008F7E87" w:rsidRDefault="008F7E87" w:rsidP="008F7E87">
      <w:pPr>
        <w:spacing w:after="0" w:line="240" w:lineRule="auto"/>
        <w:jc w:val="both"/>
        <w:rPr>
          <w:rFonts w:cstheme="minorHAnsi"/>
          <w:b/>
          <w:bCs/>
          <w:color w:val="000000"/>
          <w:sz w:val="24"/>
          <w:szCs w:val="24"/>
          <w:lang w:eastAsia="el-GR"/>
        </w:rPr>
      </w:pPr>
    </w:p>
    <w:p w14:paraId="48EDC44C" w14:textId="07C668E4" w:rsidR="008F7E87" w:rsidRPr="008F7E87" w:rsidRDefault="008F7E87" w:rsidP="008F7E87">
      <w:pPr>
        <w:spacing w:after="0" w:line="240" w:lineRule="auto"/>
        <w:jc w:val="both"/>
        <w:rPr>
          <w:rFonts w:cstheme="minorHAnsi"/>
          <w:b/>
          <w:bCs/>
          <w:color w:val="000000"/>
          <w:sz w:val="24"/>
          <w:szCs w:val="24"/>
          <w:lang w:eastAsia="el-GR"/>
        </w:rPr>
      </w:pPr>
      <w:r w:rsidRPr="008F7E87">
        <w:rPr>
          <w:rFonts w:cstheme="minorHAnsi"/>
          <w:b/>
          <w:bCs/>
          <w:color w:val="000000"/>
          <w:sz w:val="24"/>
          <w:szCs w:val="24"/>
          <w:lang w:eastAsia="el-GR"/>
        </w:rPr>
        <w:t xml:space="preserve">ΘΕΜΑ </w:t>
      </w:r>
      <w:r w:rsidR="00E6411B">
        <w:rPr>
          <w:rFonts w:cstheme="minorHAnsi"/>
          <w:b/>
          <w:bCs/>
          <w:color w:val="000000"/>
          <w:sz w:val="24"/>
          <w:szCs w:val="24"/>
          <w:lang w:eastAsia="el-GR"/>
        </w:rPr>
        <w:t>Δ</w:t>
      </w:r>
    </w:p>
    <w:p w14:paraId="64907F62" w14:textId="0516EFBA" w:rsidR="008F7E87" w:rsidRPr="008F7E87" w:rsidRDefault="008F7E87" w:rsidP="008F7E87">
      <w:pPr>
        <w:spacing w:after="0" w:line="240" w:lineRule="auto"/>
        <w:jc w:val="both"/>
        <w:rPr>
          <w:rFonts w:cstheme="minorHAnsi"/>
          <w:b/>
          <w:bCs/>
          <w:color w:val="000000"/>
          <w:sz w:val="24"/>
          <w:szCs w:val="24"/>
          <w:lang w:eastAsia="el-GR"/>
        </w:rPr>
      </w:pPr>
      <w:r w:rsidRPr="008F7E87">
        <w:rPr>
          <w:rFonts w:cstheme="minorHAnsi"/>
          <w:b/>
          <w:bCs/>
          <w:color w:val="000000"/>
          <w:sz w:val="24"/>
          <w:szCs w:val="24"/>
          <w:lang w:eastAsia="el-GR"/>
        </w:rPr>
        <w:t>Δ</w:t>
      </w:r>
      <w:r w:rsidRPr="008F7E87">
        <w:rPr>
          <w:rFonts w:cstheme="minorHAnsi"/>
          <w:b/>
          <w:bCs/>
          <w:color w:val="000000"/>
          <w:sz w:val="24"/>
          <w:szCs w:val="24"/>
          <w:lang w:eastAsia="el-GR"/>
        </w:rPr>
        <w:t>1</w:t>
      </w:r>
      <w:r w:rsidRPr="008F7E87">
        <w:rPr>
          <w:rFonts w:cstheme="minorHAnsi"/>
          <w:b/>
          <w:bCs/>
          <w:color w:val="000000"/>
          <w:sz w:val="24"/>
          <w:szCs w:val="24"/>
          <w:lang w:eastAsia="el-GR"/>
        </w:rPr>
        <w:t xml:space="preserve">. </w:t>
      </w:r>
    </w:p>
    <w:p w14:paraId="1673C266" w14:textId="77777777" w:rsidR="008F7E87" w:rsidRPr="008F7E87" w:rsidRDefault="008F7E87" w:rsidP="008F7E87">
      <w:pPr>
        <w:spacing w:after="0" w:line="240" w:lineRule="auto"/>
        <w:jc w:val="both"/>
        <w:rPr>
          <w:rFonts w:cstheme="minorHAnsi"/>
          <w:color w:val="000000"/>
          <w:sz w:val="24"/>
          <w:szCs w:val="24"/>
          <w:lang w:eastAsia="el-GR"/>
        </w:rPr>
      </w:pPr>
      <w:r w:rsidRPr="008F7E87">
        <w:rPr>
          <w:rFonts w:cstheme="minorHAnsi"/>
          <w:color w:val="000000"/>
          <w:sz w:val="24"/>
          <w:szCs w:val="24"/>
          <w:lang w:eastAsia="el-GR"/>
        </w:rPr>
        <w:t>Αφού η συνάρτηση ζήτησης είναι ισοσκελής υπερβολή, τότε θα είναι στη μορφή Q</w:t>
      </w:r>
      <w:r w:rsidRPr="008F7E87">
        <w:rPr>
          <w:rFonts w:cstheme="minorHAnsi"/>
          <w:color w:val="000000"/>
          <w:sz w:val="24"/>
          <w:szCs w:val="24"/>
          <w:vertAlign w:val="subscript"/>
          <w:lang w:eastAsia="el-GR"/>
        </w:rPr>
        <w:t>D</w:t>
      </w:r>
      <w:r w:rsidRPr="008F7E87">
        <w:rPr>
          <w:rFonts w:cstheme="minorHAnsi"/>
          <w:color w:val="000000"/>
          <w:sz w:val="24"/>
          <w:szCs w:val="24"/>
          <w:lang w:eastAsia="el-GR"/>
        </w:rPr>
        <w:t xml:space="preserve"> = A/P. Γνωρίζουμε ότι το σημείο ισορροπίας της αγοράς είναι P=10 &amp; Q=20 άρα αντικαθιστώντας θα έχουμε </w:t>
      </w:r>
      <w:r w:rsidRPr="001A001D">
        <w:rPr>
          <w:rFonts w:cstheme="minorHAnsi"/>
          <w:b/>
          <w:bCs/>
          <w:color w:val="000000"/>
          <w:sz w:val="24"/>
          <w:szCs w:val="24"/>
          <w:lang w:eastAsia="el-GR"/>
        </w:rPr>
        <w:t>Q</w:t>
      </w:r>
      <w:r w:rsidRPr="001A001D">
        <w:rPr>
          <w:rFonts w:cstheme="minorHAnsi"/>
          <w:b/>
          <w:bCs/>
          <w:color w:val="000000"/>
          <w:sz w:val="24"/>
          <w:szCs w:val="24"/>
          <w:vertAlign w:val="subscript"/>
          <w:lang w:eastAsia="el-GR"/>
        </w:rPr>
        <w:t>D</w:t>
      </w:r>
      <w:r w:rsidRPr="001A001D">
        <w:rPr>
          <w:rFonts w:cstheme="minorHAnsi"/>
          <w:b/>
          <w:bCs/>
          <w:color w:val="000000"/>
          <w:sz w:val="24"/>
          <w:szCs w:val="24"/>
          <w:lang w:eastAsia="el-GR"/>
        </w:rPr>
        <w:t xml:space="preserve"> = 200/P.</w:t>
      </w:r>
    </w:p>
    <w:p w14:paraId="3C9CD156" w14:textId="77777777" w:rsidR="008F7E87" w:rsidRDefault="008F7E87" w:rsidP="008F7E87">
      <w:pPr>
        <w:spacing w:after="0" w:line="240" w:lineRule="auto"/>
        <w:jc w:val="both"/>
        <w:rPr>
          <w:rFonts w:cstheme="minorHAnsi"/>
          <w:color w:val="000000"/>
          <w:sz w:val="24"/>
          <w:szCs w:val="24"/>
          <w:lang w:eastAsia="el-GR"/>
        </w:rPr>
      </w:pPr>
    </w:p>
    <w:p w14:paraId="71F576D4" w14:textId="55FA143D" w:rsidR="008F7E87" w:rsidRPr="001A001D" w:rsidRDefault="008F7E87" w:rsidP="008F7E87">
      <w:pPr>
        <w:spacing w:after="0" w:line="240" w:lineRule="auto"/>
        <w:jc w:val="both"/>
        <w:rPr>
          <w:rFonts w:cstheme="minorHAnsi"/>
          <w:b/>
          <w:bCs/>
          <w:color w:val="000000"/>
          <w:sz w:val="24"/>
          <w:szCs w:val="24"/>
          <w:lang w:eastAsia="el-GR"/>
        </w:rPr>
      </w:pPr>
      <w:r w:rsidRPr="008F7E87">
        <w:rPr>
          <w:rFonts w:cstheme="minorHAnsi"/>
          <w:color w:val="000000"/>
          <w:sz w:val="24"/>
          <w:szCs w:val="24"/>
          <w:lang w:eastAsia="el-GR"/>
        </w:rPr>
        <w:t>Για τη συνάρτηση προσφοράς γνωρίζουμε ότι διέρχεται από την αρχή των αξόνων, άρα την επαληθεύει το σημείο (0,0) και είναι της μορφής Q</w:t>
      </w:r>
      <w:r w:rsidR="001A001D">
        <w:rPr>
          <w:rFonts w:cstheme="minorHAnsi"/>
          <w:color w:val="000000"/>
          <w:sz w:val="24"/>
          <w:szCs w:val="24"/>
          <w:vertAlign w:val="subscript"/>
          <w:lang w:val="en-US" w:eastAsia="el-GR"/>
        </w:rPr>
        <w:t>S</w:t>
      </w:r>
      <w:r w:rsidRPr="008F7E87">
        <w:rPr>
          <w:rFonts w:cstheme="minorHAnsi"/>
          <w:color w:val="000000"/>
          <w:sz w:val="24"/>
          <w:szCs w:val="24"/>
          <w:lang w:eastAsia="el-GR"/>
        </w:rPr>
        <w:t xml:space="preserve"> = </w:t>
      </w:r>
      <w:proofErr w:type="spellStart"/>
      <w:r w:rsidRPr="008F7E87">
        <w:rPr>
          <w:rFonts w:cstheme="minorHAnsi"/>
          <w:color w:val="000000"/>
          <w:sz w:val="24"/>
          <w:szCs w:val="24"/>
          <w:lang w:eastAsia="el-GR"/>
        </w:rPr>
        <w:t>γΡ</w:t>
      </w:r>
      <w:proofErr w:type="spellEnd"/>
      <w:r w:rsidRPr="008F7E87">
        <w:rPr>
          <w:rFonts w:cstheme="minorHAnsi"/>
          <w:color w:val="000000"/>
          <w:sz w:val="24"/>
          <w:szCs w:val="24"/>
          <w:lang w:eastAsia="el-GR"/>
        </w:rPr>
        <w:t xml:space="preserve">. Αντικαθιστώντας εκ νέου το σημείο ισορροπίας, έχουμε ότι </w:t>
      </w:r>
      <w:r w:rsidRPr="001A001D">
        <w:rPr>
          <w:rFonts w:cstheme="minorHAnsi"/>
          <w:b/>
          <w:bCs/>
          <w:color w:val="000000"/>
          <w:sz w:val="24"/>
          <w:szCs w:val="24"/>
          <w:lang w:eastAsia="el-GR"/>
        </w:rPr>
        <w:t>Q</w:t>
      </w:r>
      <w:r w:rsidR="001A001D" w:rsidRPr="001A001D">
        <w:rPr>
          <w:rFonts w:cstheme="minorHAnsi"/>
          <w:b/>
          <w:bCs/>
          <w:color w:val="000000"/>
          <w:sz w:val="24"/>
          <w:szCs w:val="24"/>
          <w:vertAlign w:val="subscript"/>
          <w:lang w:val="en-US" w:eastAsia="el-GR"/>
        </w:rPr>
        <w:t>S</w:t>
      </w:r>
      <w:r w:rsidRPr="001A001D">
        <w:rPr>
          <w:rFonts w:cstheme="minorHAnsi"/>
          <w:b/>
          <w:bCs/>
          <w:color w:val="000000"/>
          <w:sz w:val="24"/>
          <w:szCs w:val="24"/>
          <w:lang w:eastAsia="el-GR"/>
        </w:rPr>
        <w:t xml:space="preserve"> = 2P.</w:t>
      </w:r>
    </w:p>
    <w:p w14:paraId="4138905A" w14:textId="77777777" w:rsidR="00FA36DC" w:rsidRDefault="00FA36DC" w:rsidP="008F7E87">
      <w:pPr>
        <w:spacing w:after="0" w:line="240" w:lineRule="auto"/>
        <w:jc w:val="both"/>
        <w:rPr>
          <w:rFonts w:cstheme="minorHAnsi"/>
          <w:b/>
          <w:bCs/>
          <w:color w:val="000000"/>
          <w:sz w:val="24"/>
          <w:szCs w:val="24"/>
          <w:lang w:eastAsia="el-GR"/>
        </w:rPr>
      </w:pPr>
    </w:p>
    <w:p w14:paraId="70DC908F" w14:textId="1C7EA2CF" w:rsidR="008F7E87" w:rsidRPr="008F7E87" w:rsidRDefault="008F7E87" w:rsidP="008F7E87">
      <w:pPr>
        <w:spacing w:after="0" w:line="240" w:lineRule="auto"/>
        <w:jc w:val="both"/>
        <w:rPr>
          <w:rFonts w:cstheme="minorHAnsi"/>
          <w:color w:val="000000"/>
          <w:sz w:val="24"/>
          <w:szCs w:val="24"/>
          <w:lang w:eastAsia="el-GR"/>
        </w:rPr>
      </w:pPr>
      <w:r w:rsidRPr="008F7E87">
        <w:rPr>
          <w:rFonts w:cstheme="minorHAnsi"/>
          <w:b/>
          <w:bCs/>
          <w:color w:val="000000"/>
          <w:sz w:val="24"/>
          <w:szCs w:val="24"/>
          <w:lang w:eastAsia="el-GR"/>
        </w:rPr>
        <w:t>Δ2.</w:t>
      </w:r>
      <w:r w:rsidRPr="008F7E87">
        <w:rPr>
          <w:rFonts w:cstheme="minorHAnsi"/>
          <w:color w:val="000000"/>
          <w:sz w:val="24"/>
          <w:szCs w:val="24"/>
          <w:lang w:eastAsia="el-GR"/>
        </w:rPr>
        <w:t xml:space="preserve"> Για την κατώτατη τιμή Ρ</w:t>
      </w:r>
      <w:r w:rsidRPr="001A001D">
        <w:rPr>
          <w:rFonts w:cstheme="minorHAnsi"/>
          <w:color w:val="000000"/>
          <w:sz w:val="24"/>
          <w:szCs w:val="24"/>
          <w:vertAlign w:val="subscript"/>
          <w:lang w:eastAsia="el-GR"/>
        </w:rPr>
        <w:t>Κ</w:t>
      </w:r>
      <w:r w:rsidRPr="008F7E87">
        <w:rPr>
          <w:rFonts w:cstheme="minorHAnsi"/>
          <w:color w:val="000000"/>
          <w:sz w:val="24"/>
          <w:szCs w:val="24"/>
          <w:lang w:eastAsia="el-GR"/>
        </w:rPr>
        <w:t xml:space="preserve"> = 12,5 αν αντικαταστήσουμε στις συναρτήσεις ζήτησης και προσφοράς, θα έχουμε </w:t>
      </w:r>
      <w:r w:rsidRPr="001A001D">
        <w:rPr>
          <w:rFonts w:cstheme="minorHAnsi"/>
          <w:b/>
          <w:bCs/>
          <w:color w:val="000000"/>
          <w:sz w:val="24"/>
          <w:szCs w:val="24"/>
          <w:lang w:eastAsia="el-GR"/>
        </w:rPr>
        <w:t>Q</w:t>
      </w:r>
      <w:r w:rsidRPr="001A001D">
        <w:rPr>
          <w:rFonts w:cstheme="minorHAnsi"/>
          <w:b/>
          <w:bCs/>
          <w:color w:val="000000"/>
          <w:sz w:val="24"/>
          <w:szCs w:val="24"/>
          <w:vertAlign w:val="subscript"/>
          <w:lang w:eastAsia="el-GR"/>
        </w:rPr>
        <w:t>D</w:t>
      </w:r>
      <w:r w:rsidRPr="001A001D">
        <w:rPr>
          <w:rFonts w:cstheme="minorHAnsi"/>
          <w:b/>
          <w:bCs/>
          <w:color w:val="000000"/>
          <w:sz w:val="24"/>
          <w:szCs w:val="24"/>
          <w:lang w:eastAsia="el-GR"/>
        </w:rPr>
        <w:t xml:space="preserve"> = 16 μονάδες</w:t>
      </w:r>
      <w:r w:rsidRPr="008F7E87">
        <w:rPr>
          <w:rFonts w:cstheme="minorHAnsi"/>
          <w:color w:val="000000"/>
          <w:sz w:val="24"/>
          <w:szCs w:val="24"/>
          <w:lang w:eastAsia="el-GR"/>
        </w:rPr>
        <w:t xml:space="preserve"> </w:t>
      </w:r>
      <w:r w:rsidRPr="001A001D">
        <w:rPr>
          <w:rFonts w:cstheme="minorHAnsi"/>
          <w:b/>
          <w:bCs/>
          <w:color w:val="000000"/>
          <w:sz w:val="24"/>
          <w:szCs w:val="24"/>
          <w:lang w:eastAsia="el-GR"/>
        </w:rPr>
        <w:t>και</w:t>
      </w:r>
      <w:r w:rsidRPr="008F7E87">
        <w:rPr>
          <w:rFonts w:cstheme="minorHAnsi"/>
          <w:color w:val="000000"/>
          <w:sz w:val="24"/>
          <w:szCs w:val="24"/>
          <w:lang w:eastAsia="el-GR"/>
        </w:rPr>
        <w:t xml:space="preserve"> </w:t>
      </w:r>
      <w:r w:rsidRPr="001A001D">
        <w:rPr>
          <w:rFonts w:cstheme="minorHAnsi"/>
          <w:b/>
          <w:bCs/>
          <w:color w:val="000000"/>
          <w:sz w:val="24"/>
          <w:szCs w:val="24"/>
          <w:lang w:eastAsia="el-GR"/>
        </w:rPr>
        <w:t>Q</w:t>
      </w:r>
      <w:r w:rsidR="001A001D" w:rsidRPr="001A001D">
        <w:rPr>
          <w:rFonts w:cstheme="minorHAnsi"/>
          <w:b/>
          <w:bCs/>
          <w:color w:val="000000"/>
          <w:sz w:val="24"/>
          <w:szCs w:val="24"/>
          <w:vertAlign w:val="subscript"/>
          <w:lang w:val="en-US" w:eastAsia="el-GR"/>
        </w:rPr>
        <w:t>S</w:t>
      </w:r>
      <w:r w:rsidRPr="001A001D">
        <w:rPr>
          <w:rFonts w:cstheme="minorHAnsi"/>
          <w:b/>
          <w:bCs/>
          <w:color w:val="000000"/>
          <w:sz w:val="24"/>
          <w:szCs w:val="24"/>
          <w:lang w:eastAsia="el-GR"/>
        </w:rPr>
        <w:t xml:space="preserve"> = 25 μονάδες</w:t>
      </w:r>
      <w:r w:rsidRPr="008F7E87">
        <w:rPr>
          <w:rFonts w:cstheme="minorHAnsi"/>
          <w:color w:val="000000"/>
          <w:sz w:val="24"/>
          <w:szCs w:val="24"/>
          <w:lang w:eastAsia="el-GR"/>
        </w:rPr>
        <w:t xml:space="preserve"> </w:t>
      </w:r>
      <w:r w:rsidRPr="001A001D">
        <w:rPr>
          <w:rFonts w:cstheme="minorHAnsi"/>
          <w:b/>
          <w:bCs/>
          <w:color w:val="000000"/>
          <w:sz w:val="24"/>
          <w:szCs w:val="24"/>
          <w:lang w:eastAsia="el-GR"/>
        </w:rPr>
        <w:t>αντίστοιχα</w:t>
      </w:r>
      <w:r w:rsidRPr="008F7E87">
        <w:rPr>
          <w:rFonts w:cstheme="minorHAnsi"/>
          <w:color w:val="000000"/>
          <w:sz w:val="24"/>
          <w:szCs w:val="24"/>
          <w:lang w:eastAsia="el-GR"/>
        </w:rPr>
        <w:t>.</w:t>
      </w:r>
    </w:p>
    <w:p w14:paraId="58A2AD5E" w14:textId="592EA956" w:rsidR="008F7E87" w:rsidRPr="008F7E87" w:rsidRDefault="008F7E87" w:rsidP="008F7E87">
      <w:pPr>
        <w:spacing w:after="0" w:line="240" w:lineRule="auto"/>
        <w:jc w:val="both"/>
        <w:rPr>
          <w:rFonts w:cstheme="minorHAnsi"/>
          <w:color w:val="000000"/>
          <w:sz w:val="24"/>
          <w:szCs w:val="24"/>
          <w:lang w:eastAsia="el-GR"/>
        </w:rPr>
      </w:pPr>
      <w:r w:rsidRPr="008F7E87">
        <w:rPr>
          <w:rFonts w:cstheme="minorHAnsi"/>
          <w:color w:val="000000"/>
          <w:sz w:val="24"/>
          <w:szCs w:val="24"/>
          <w:lang w:eastAsia="el-GR"/>
        </w:rPr>
        <w:t xml:space="preserve">Συνεπώς δημιουργείται </w:t>
      </w:r>
      <w:r w:rsidRPr="001A001D">
        <w:rPr>
          <w:rFonts w:cstheme="minorHAnsi"/>
          <w:b/>
          <w:bCs/>
          <w:color w:val="000000"/>
          <w:sz w:val="24"/>
          <w:szCs w:val="24"/>
          <w:lang w:eastAsia="el-GR"/>
        </w:rPr>
        <w:t>πλεόνασμα ίσο με 9 μονάδες</w:t>
      </w:r>
      <w:r w:rsidRPr="008F7E87">
        <w:rPr>
          <w:rFonts w:cstheme="minorHAnsi"/>
          <w:color w:val="000000"/>
          <w:sz w:val="24"/>
          <w:szCs w:val="24"/>
          <w:lang w:eastAsia="el-GR"/>
        </w:rPr>
        <w:t>. Το κράτος αγοράζει το πλεόνασμα στην</w:t>
      </w:r>
      <w:r w:rsidR="001A001D" w:rsidRPr="001A001D">
        <w:rPr>
          <w:rFonts w:cstheme="minorHAnsi"/>
          <w:color w:val="000000"/>
          <w:sz w:val="24"/>
          <w:szCs w:val="24"/>
          <w:lang w:eastAsia="el-GR"/>
        </w:rPr>
        <w:t xml:space="preserve"> </w:t>
      </w:r>
      <w:r w:rsidR="001A001D">
        <w:rPr>
          <w:rFonts w:cstheme="minorHAnsi"/>
          <w:color w:val="000000"/>
          <w:sz w:val="24"/>
          <w:szCs w:val="24"/>
          <w:lang w:eastAsia="el-GR"/>
        </w:rPr>
        <w:t>τ</w:t>
      </w:r>
      <w:r w:rsidRPr="008F7E87">
        <w:rPr>
          <w:rFonts w:cstheme="minorHAnsi"/>
          <w:color w:val="000000"/>
          <w:sz w:val="24"/>
          <w:szCs w:val="24"/>
          <w:lang w:eastAsia="el-GR"/>
        </w:rPr>
        <w:t>ιμή παρέμβασης (Ρ</w:t>
      </w:r>
      <w:r w:rsidRPr="001A001D">
        <w:rPr>
          <w:rFonts w:cstheme="minorHAnsi"/>
          <w:color w:val="000000"/>
          <w:sz w:val="24"/>
          <w:szCs w:val="24"/>
          <w:vertAlign w:val="subscript"/>
          <w:lang w:eastAsia="el-GR"/>
        </w:rPr>
        <w:t>Κ</w:t>
      </w:r>
      <w:r w:rsidRPr="008F7E87">
        <w:rPr>
          <w:rFonts w:cstheme="minorHAnsi"/>
          <w:color w:val="000000"/>
          <w:sz w:val="24"/>
          <w:szCs w:val="24"/>
          <w:lang w:eastAsia="el-GR"/>
        </w:rPr>
        <w:t xml:space="preserve">= 12,5 χρηματικές μονάδες), άρα επιβαρύνεται με 9 x 12,5 = </w:t>
      </w:r>
      <w:r w:rsidRPr="001A001D">
        <w:rPr>
          <w:rFonts w:cstheme="minorHAnsi"/>
          <w:b/>
          <w:bCs/>
          <w:color w:val="000000"/>
          <w:sz w:val="24"/>
          <w:szCs w:val="24"/>
          <w:lang w:eastAsia="el-GR"/>
        </w:rPr>
        <w:t>112,5 χρηματικές μον</w:t>
      </w:r>
      <w:r w:rsidR="001A001D" w:rsidRPr="001A001D">
        <w:rPr>
          <w:rFonts w:cstheme="minorHAnsi"/>
          <w:b/>
          <w:bCs/>
          <w:color w:val="000000"/>
          <w:sz w:val="24"/>
          <w:szCs w:val="24"/>
          <w:lang w:eastAsia="el-GR"/>
        </w:rPr>
        <w:t>ά</w:t>
      </w:r>
      <w:r w:rsidRPr="001A001D">
        <w:rPr>
          <w:rFonts w:cstheme="minorHAnsi"/>
          <w:b/>
          <w:bCs/>
          <w:color w:val="000000"/>
          <w:sz w:val="24"/>
          <w:szCs w:val="24"/>
          <w:lang w:eastAsia="el-GR"/>
        </w:rPr>
        <w:t>δες</w:t>
      </w:r>
      <w:r w:rsidRPr="008F7E87">
        <w:rPr>
          <w:rFonts w:cstheme="minorHAnsi"/>
          <w:color w:val="000000"/>
          <w:sz w:val="24"/>
          <w:szCs w:val="24"/>
          <w:lang w:eastAsia="el-GR"/>
        </w:rPr>
        <w:t>.</w:t>
      </w:r>
    </w:p>
    <w:p w14:paraId="45159D18" w14:textId="77777777" w:rsidR="00FA36DC" w:rsidRDefault="00FA36DC" w:rsidP="008F7E87">
      <w:pPr>
        <w:spacing w:after="0" w:line="240" w:lineRule="auto"/>
        <w:jc w:val="both"/>
        <w:rPr>
          <w:rFonts w:cstheme="minorHAnsi"/>
          <w:b/>
          <w:bCs/>
          <w:color w:val="000000"/>
          <w:sz w:val="24"/>
          <w:szCs w:val="24"/>
          <w:lang w:eastAsia="el-GR"/>
        </w:rPr>
      </w:pPr>
    </w:p>
    <w:p w14:paraId="73E1CCE2" w14:textId="3206AC88" w:rsidR="008F7E87" w:rsidRPr="008F7E87" w:rsidRDefault="008F7E87" w:rsidP="008F7E87">
      <w:pPr>
        <w:spacing w:after="0" w:line="240" w:lineRule="auto"/>
        <w:jc w:val="both"/>
        <w:rPr>
          <w:rFonts w:cstheme="minorHAnsi"/>
          <w:color w:val="000000"/>
          <w:sz w:val="24"/>
          <w:szCs w:val="24"/>
          <w:lang w:eastAsia="el-GR"/>
        </w:rPr>
      </w:pPr>
      <w:r w:rsidRPr="008F7E87">
        <w:rPr>
          <w:rFonts w:cstheme="minorHAnsi"/>
          <w:b/>
          <w:bCs/>
          <w:color w:val="000000"/>
          <w:sz w:val="24"/>
          <w:szCs w:val="24"/>
          <w:lang w:eastAsia="el-GR"/>
        </w:rPr>
        <w:t>Δ3.</w:t>
      </w:r>
      <w:r w:rsidRPr="008F7E87">
        <w:rPr>
          <w:rFonts w:cstheme="minorHAnsi"/>
          <w:color w:val="000000"/>
          <w:sz w:val="24"/>
          <w:szCs w:val="24"/>
          <w:lang w:eastAsia="el-GR"/>
        </w:rPr>
        <w:t xml:space="preserve"> Το κράτος πουλά το πλεόνασμα στην τιμή ισορροπίας, οπότε εισπράττει 9 x 10 = </w:t>
      </w:r>
      <w:r w:rsidRPr="001A001D">
        <w:rPr>
          <w:rFonts w:cstheme="minorHAnsi"/>
          <w:b/>
          <w:bCs/>
          <w:color w:val="000000"/>
          <w:sz w:val="24"/>
          <w:szCs w:val="24"/>
          <w:lang w:eastAsia="el-GR"/>
        </w:rPr>
        <w:t>90 χρηματικές μονάδες</w:t>
      </w:r>
      <w:r w:rsidR="001A001D">
        <w:rPr>
          <w:rFonts w:cstheme="minorHAnsi"/>
          <w:color w:val="000000"/>
          <w:sz w:val="24"/>
          <w:szCs w:val="24"/>
          <w:lang w:eastAsia="el-GR"/>
        </w:rPr>
        <w:t>.</w:t>
      </w:r>
    </w:p>
    <w:p w14:paraId="6950D741" w14:textId="57CB2927" w:rsidR="008F7E87" w:rsidRPr="001A001D" w:rsidRDefault="001A001D" w:rsidP="008F7E87">
      <w:pPr>
        <w:spacing w:after="0" w:line="240" w:lineRule="auto"/>
        <w:jc w:val="both"/>
        <w:rPr>
          <w:rFonts w:cstheme="minorHAnsi"/>
          <w:b/>
          <w:bCs/>
          <w:color w:val="000000"/>
          <w:sz w:val="24"/>
          <w:szCs w:val="24"/>
          <w:lang w:eastAsia="el-GR"/>
        </w:rPr>
      </w:pPr>
      <w:r w:rsidRPr="001A001D">
        <w:rPr>
          <w:rFonts w:cstheme="minorHAnsi"/>
          <w:b/>
          <w:bCs/>
          <w:color w:val="000000"/>
          <w:sz w:val="24"/>
          <w:szCs w:val="24"/>
          <w:lang w:eastAsia="el-GR"/>
        </w:rPr>
        <w:t>Ά</w:t>
      </w:r>
      <w:r w:rsidR="008F7E87" w:rsidRPr="001A001D">
        <w:rPr>
          <w:rFonts w:cstheme="minorHAnsi"/>
          <w:b/>
          <w:bCs/>
          <w:color w:val="000000"/>
          <w:sz w:val="24"/>
          <w:szCs w:val="24"/>
          <w:lang w:eastAsia="el-GR"/>
        </w:rPr>
        <w:t>ρα η τελική επιβάρυνση του κρατικού προϋπολογισμού είναι 112,5 - 90 = 22,5 χρηματικές μονάδες.</w:t>
      </w:r>
    </w:p>
    <w:p w14:paraId="2F4448D9" w14:textId="27F697D5" w:rsidR="005E1D01" w:rsidRDefault="005E1D01" w:rsidP="005E1D01">
      <w:pPr>
        <w:spacing w:after="0" w:line="240" w:lineRule="auto"/>
        <w:jc w:val="both"/>
        <w:rPr>
          <w:rFonts w:cstheme="minorHAnsi"/>
          <w:b/>
          <w:bCs/>
          <w:color w:val="000000"/>
          <w:sz w:val="24"/>
          <w:szCs w:val="24"/>
          <w:lang w:eastAsia="el-GR"/>
        </w:rPr>
      </w:pPr>
    </w:p>
    <w:p w14:paraId="630434CE" w14:textId="77777777" w:rsidR="001A001D" w:rsidRDefault="001A001D" w:rsidP="001A001D">
      <w:pPr>
        <w:spacing w:after="0" w:line="240" w:lineRule="auto"/>
        <w:jc w:val="both"/>
        <w:rPr>
          <w:rFonts w:cstheme="minorHAnsi"/>
          <w:color w:val="000000"/>
          <w:sz w:val="24"/>
          <w:szCs w:val="24"/>
          <w:lang w:eastAsia="el-GR"/>
        </w:rPr>
      </w:pPr>
      <w:r w:rsidRPr="001A001D">
        <w:rPr>
          <w:rFonts w:cstheme="minorHAnsi"/>
          <w:b/>
          <w:bCs/>
          <w:color w:val="000000"/>
          <w:sz w:val="24"/>
          <w:szCs w:val="24"/>
          <w:lang w:eastAsia="el-GR"/>
        </w:rPr>
        <w:t xml:space="preserve">Δ4. </w:t>
      </w:r>
      <w:r w:rsidRPr="001A001D">
        <w:rPr>
          <w:rFonts w:cstheme="minorHAnsi"/>
          <w:color w:val="000000"/>
          <w:sz w:val="24"/>
          <w:szCs w:val="24"/>
          <w:lang w:eastAsia="el-GR"/>
        </w:rPr>
        <w:t xml:space="preserve">Η συνολική δαπάνη των καταναλωτών, λόγω της ύπαρξης της ισοσκελούς υπερβολής θα παραμείνει σταθερή, ανεξάρτητα από το επίπεδο της τιμής. </w:t>
      </w:r>
    </w:p>
    <w:p w14:paraId="0B57072B" w14:textId="60421A9F" w:rsidR="001A001D" w:rsidRPr="001A001D" w:rsidRDefault="001A001D" w:rsidP="001A001D">
      <w:pPr>
        <w:spacing w:after="0" w:line="240" w:lineRule="auto"/>
        <w:jc w:val="both"/>
        <w:rPr>
          <w:rFonts w:cstheme="minorHAnsi"/>
          <w:b/>
          <w:bCs/>
          <w:color w:val="000000"/>
          <w:sz w:val="24"/>
          <w:szCs w:val="24"/>
          <w:lang w:eastAsia="el-GR"/>
        </w:rPr>
      </w:pPr>
      <w:r w:rsidRPr="001A001D">
        <w:rPr>
          <w:rFonts w:cstheme="minorHAnsi"/>
          <w:b/>
          <w:bCs/>
          <w:color w:val="000000"/>
          <w:sz w:val="24"/>
          <w:szCs w:val="24"/>
          <w:lang w:eastAsia="el-GR"/>
        </w:rPr>
        <w:t>Άρα το ποσοστό μεταβολής θα είναι 0%.</w:t>
      </w:r>
    </w:p>
    <w:p w14:paraId="24BABC63" w14:textId="336AA405" w:rsidR="001A001D" w:rsidRPr="001A001D" w:rsidRDefault="001A001D" w:rsidP="001A001D">
      <w:pPr>
        <w:spacing w:after="0" w:line="240" w:lineRule="auto"/>
        <w:jc w:val="both"/>
        <w:rPr>
          <w:rFonts w:cstheme="minorHAnsi"/>
          <w:color w:val="000000"/>
          <w:sz w:val="24"/>
          <w:szCs w:val="24"/>
          <w:lang w:eastAsia="el-GR"/>
        </w:rPr>
      </w:pPr>
      <w:r w:rsidRPr="001A001D">
        <w:rPr>
          <w:rFonts w:cstheme="minorHAnsi"/>
          <w:color w:val="000000"/>
          <w:sz w:val="24"/>
          <w:szCs w:val="24"/>
          <w:lang w:eastAsia="el-GR"/>
        </w:rPr>
        <w:t>Εναλλακτικά, μπορεί να αποδειχθεί και με χρήση της τοξοειδούς ελαστικό</w:t>
      </w:r>
      <w:r>
        <w:rPr>
          <w:rFonts w:cstheme="minorHAnsi"/>
          <w:color w:val="000000"/>
          <w:sz w:val="24"/>
          <w:szCs w:val="24"/>
          <w:lang w:eastAsia="el-GR"/>
        </w:rPr>
        <w:t>τ</w:t>
      </w:r>
      <w:r w:rsidRPr="001A001D">
        <w:rPr>
          <w:rFonts w:cstheme="minorHAnsi"/>
          <w:color w:val="000000"/>
          <w:sz w:val="24"/>
          <w:szCs w:val="24"/>
          <w:lang w:eastAsia="el-GR"/>
        </w:rPr>
        <w:t>ητας.</w:t>
      </w:r>
    </w:p>
    <w:p w14:paraId="392D947F" w14:textId="77777777" w:rsidR="00FA36DC" w:rsidRDefault="00FA36DC" w:rsidP="001A001D">
      <w:pPr>
        <w:spacing w:after="0" w:line="240" w:lineRule="auto"/>
        <w:jc w:val="both"/>
        <w:rPr>
          <w:rFonts w:cstheme="minorHAnsi"/>
          <w:b/>
          <w:bCs/>
          <w:color w:val="000000"/>
          <w:sz w:val="24"/>
          <w:szCs w:val="24"/>
          <w:lang w:eastAsia="el-GR"/>
        </w:rPr>
      </w:pPr>
    </w:p>
    <w:p w14:paraId="2AD9EB8C" w14:textId="69388AB1" w:rsidR="001A001D" w:rsidRPr="001A001D" w:rsidRDefault="001A001D" w:rsidP="001A001D">
      <w:pPr>
        <w:spacing w:after="0" w:line="240" w:lineRule="auto"/>
        <w:jc w:val="both"/>
        <w:rPr>
          <w:rFonts w:cstheme="minorHAnsi"/>
          <w:color w:val="000000"/>
          <w:sz w:val="24"/>
          <w:szCs w:val="24"/>
          <w:lang w:eastAsia="el-GR"/>
        </w:rPr>
      </w:pPr>
      <w:r w:rsidRPr="001A001D">
        <w:rPr>
          <w:rFonts w:cstheme="minorHAnsi"/>
          <w:b/>
          <w:bCs/>
          <w:color w:val="000000"/>
          <w:sz w:val="24"/>
          <w:szCs w:val="24"/>
          <w:lang w:eastAsia="el-GR"/>
        </w:rPr>
        <w:t xml:space="preserve">Δ5. </w:t>
      </w:r>
      <w:r w:rsidRPr="001A001D">
        <w:rPr>
          <w:rFonts w:cstheme="minorHAnsi"/>
          <w:color w:val="000000"/>
          <w:sz w:val="24"/>
          <w:szCs w:val="24"/>
          <w:lang w:eastAsia="el-GR"/>
        </w:rPr>
        <w:t>Αφού το αγαθό είναι κανονικό, η αύξηση του εισοδήματος θα προκαλέσει 20% αύξηση στη ζήτησή του.</w:t>
      </w:r>
    </w:p>
    <w:p w14:paraId="052E1B93" w14:textId="77777777" w:rsidR="001A001D" w:rsidRPr="001A001D" w:rsidRDefault="001A001D" w:rsidP="001A001D">
      <w:pPr>
        <w:spacing w:after="0" w:line="240" w:lineRule="auto"/>
        <w:jc w:val="both"/>
        <w:rPr>
          <w:rFonts w:cstheme="minorHAnsi"/>
          <w:color w:val="000000"/>
          <w:sz w:val="24"/>
          <w:szCs w:val="24"/>
          <w:lang w:eastAsia="el-GR"/>
        </w:rPr>
      </w:pPr>
      <w:r w:rsidRPr="001A001D">
        <w:rPr>
          <w:rFonts w:cstheme="minorHAnsi"/>
          <w:color w:val="000000"/>
          <w:sz w:val="24"/>
          <w:szCs w:val="24"/>
          <w:lang w:eastAsia="el-GR"/>
        </w:rPr>
        <w:t>Συνεπώς η νέα συνάρτηση ζήτησης του αγαθού θα είναι:</w:t>
      </w:r>
    </w:p>
    <w:p w14:paraId="3A2B97FA" w14:textId="05E3B7C8" w:rsidR="001A001D" w:rsidRPr="004A2C88" w:rsidRDefault="001A001D" w:rsidP="001A001D">
      <w:pPr>
        <w:spacing w:after="0" w:line="240" w:lineRule="auto"/>
        <w:jc w:val="both"/>
        <w:rPr>
          <w:rFonts w:cstheme="minorHAnsi"/>
          <w:b/>
          <w:bCs/>
          <w:color w:val="000000"/>
          <w:sz w:val="24"/>
          <w:szCs w:val="24"/>
          <w:lang w:val="en-US" w:eastAsia="el-GR"/>
        </w:rPr>
      </w:pPr>
      <w:r w:rsidRPr="001A001D">
        <w:rPr>
          <w:rFonts w:cstheme="minorHAnsi"/>
          <w:b/>
          <w:bCs/>
          <w:color w:val="000000"/>
          <w:sz w:val="24"/>
          <w:szCs w:val="24"/>
          <w:lang w:val="en-US" w:eastAsia="el-GR"/>
        </w:rPr>
        <w:t>Q'</w:t>
      </w:r>
      <w:r w:rsidRPr="001A001D">
        <w:rPr>
          <w:rFonts w:cstheme="minorHAnsi"/>
          <w:b/>
          <w:bCs/>
          <w:color w:val="000000"/>
          <w:sz w:val="24"/>
          <w:szCs w:val="24"/>
          <w:vertAlign w:val="subscript"/>
          <w:lang w:val="en-US" w:eastAsia="el-GR"/>
        </w:rPr>
        <w:t>D</w:t>
      </w:r>
      <w:r w:rsidRPr="001A001D">
        <w:rPr>
          <w:rFonts w:cstheme="minorHAnsi"/>
          <w:b/>
          <w:bCs/>
          <w:color w:val="000000"/>
          <w:sz w:val="24"/>
          <w:szCs w:val="24"/>
          <w:lang w:val="en-US" w:eastAsia="el-GR"/>
        </w:rPr>
        <w:t xml:space="preserve"> = Q</w:t>
      </w:r>
      <w:r w:rsidRPr="001A001D">
        <w:rPr>
          <w:rFonts w:cstheme="minorHAnsi"/>
          <w:b/>
          <w:bCs/>
          <w:color w:val="000000"/>
          <w:sz w:val="24"/>
          <w:szCs w:val="24"/>
          <w:vertAlign w:val="subscript"/>
          <w:lang w:val="en-US" w:eastAsia="el-GR"/>
        </w:rPr>
        <w:t>D</w:t>
      </w:r>
      <w:r w:rsidRPr="001A001D">
        <w:rPr>
          <w:rFonts w:cstheme="minorHAnsi"/>
          <w:b/>
          <w:bCs/>
          <w:color w:val="000000"/>
          <w:sz w:val="24"/>
          <w:szCs w:val="24"/>
          <w:lang w:val="en-US" w:eastAsia="el-GR"/>
        </w:rPr>
        <w:t xml:space="preserve"> + 20/100 x Q</w:t>
      </w:r>
      <w:r w:rsidRPr="001A001D">
        <w:rPr>
          <w:rFonts w:cstheme="minorHAnsi"/>
          <w:b/>
          <w:bCs/>
          <w:color w:val="000000"/>
          <w:sz w:val="24"/>
          <w:szCs w:val="24"/>
          <w:vertAlign w:val="subscript"/>
          <w:lang w:val="en-US" w:eastAsia="el-GR"/>
        </w:rPr>
        <w:t>D</w:t>
      </w:r>
      <w:r w:rsidRPr="001A001D">
        <w:rPr>
          <w:rFonts w:cstheme="minorHAnsi"/>
          <w:b/>
          <w:bCs/>
          <w:color w:val="000000"/>
          <w:sz w:val="24"/>
          <w:szCs w:val="24"/>
          <w:lang w:val="en-US" w:eastAsia="el-GR"/>
        </w:rPr>
        <w:t xml:space="preserve"> </w:t>
      </w:r>
      <w:r w:rsidRPr="001A001D">
        <w:rPr>
          <w:rFonts w:cstheme="minorHAnsi"/>
          <w:b/>
          <w:bCs/>
          <w:color w:val="000000"/>
          <w:sz w:val="24"/>
          <w:szCs w:val="24"/>
          <w:lang w:eastAsia="el-GR"/>
        </w:rPr>
        <w:sym w:font="Wingdings" w:char="F0E0"/>
      </w:r>
      <w:r w:rsidRPr="001A001D">
        <w:rPr>
          <w:rFonts w:cstheme="minorHAnsi"/>
          <w:b/>
          <w:bCs/>
          <w:color w:val="000000"/>
          <w:sz w:val="24"/>
          <w:szCs w:val="24"/>
          <w:lang w:val="en-US" w:eastAsia="el-GR"/>
        </w:rPr>
        <w:t xml:space="preserve"> Q'</w:t>
      </w:r>
      <w:r w:rsidRPr="001A001D">
        <w:rPr>
          <w:rFonts w:cstheme="minorHAnsi"/>
          <w:b/>
          <w:bCs/>
          <w:color w:val="000000"/>
          <w:sz w:val="24"/>
          <w:szCs w:val="24"/>
          <w:vertAlign w:val="subscript"/>
          <w:lang w:val="en-US" w:eastAsia="el-GR"/>
        </w:rPr>
        <w:t>D</w:t>
      </w:r>
      <w:r w:rsidRPr="001A001D">
        <w:rPr>
          <w:rFonts w:cstheme="minorHAnsi"/>
          <w:b/>
          <w:bCs/>
          <w:color w:val="000000"/>
          <w:sz w:val="24"/>
          <w:szCs w:val="24"/>
          <w:lang w:val="en-US" w:eastAsia="el-GR"/>
        </w:rPr>
        <w:t xml:space="preserve"> = 240/P</w:t>
      </w:r>
      <w:r w:rsidR="004A2C88" w:rsidRPr="004A2C88">
        <w:rPr>
          <w:rFonts w:cstheme="minorHAnsi"/>
          <w:b/>
          <w:bCs/>
          <w:color w:val="000000"/>
          <w:sz w:val="24"/>
          <w:szCs w:val="24"/>
          <w:lang w:val="en-US" w:eastAsia="el-GR"/>
        </w:rPr>
        <w:t>.</w:t>
      </w:r>
    </w:p>
    <w:sectPr w:rsidR="001A001D" w:rsidRPr="004A2C88" w:rsidSect="005E1D0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8188" w14:textId="77777777" w:rsidR="006466DC" w:rsidRDefault="006466DC" w:rsidP="005F7026">
      <w:pPr>
        <w:spacing w:after="0" w:line="240" w:lineRule="auto"/>
      </w:pPr>
      <w:r>
        <w:separator/>
      </w:r>
    </w:p>
  </w:endnote>
  <w:endnote w:type="continuationSeparator" w:id="0">
    <w:p w14:paraId="41FC1286" w14:textId="77777777" w:rsidR="006466DC" w:rsidRDefault="006466DC" w:rsidP="005F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EE6E" w14:textId="77777777" w:rsidR="006466DC" w:rsidRDefault="006466DC" w:rsidP="005F7026">
      <w:pPr>
        <w:spacing w:after="0" w:line="240" w:lineRule="auto"/>
      </w:pPr>
      <w:r>
        <w:separator/>
      </w:r>
    </w:p>
  </w:footnote>
  <w:footnote w:type="continuationSeparator" w:id="0">
    <w:p w14:paraId="0910F441" w14:textId="77777777" w:rsidR="006466DC" w:rsidRDefault="006466DC" w:rsidP="005F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0DB" w14:textId="4CCDC62D" w:rsidR="005F7026" w:rsidRDefault="005F7026" w:rsidP="005F7026">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01"/>
    <w:rsid w:val="001A001D"/>
    <w:rsid w:val="004A2C88"/>
    <w:rsid w:val="005E1D01"/>
    <w:rsid w:val="005F7026"/>
    <w:rsid w:val="006466DC"/>
    <w:rsid w:val="008F7E87"/>
    <w:rsid w:val="00A80087"/>
    <w:rsid w:val="00DE15A6"/>
    <w:rsid w:val="00E6411B"/>
    <w:rsid w:val="00FA36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F773"/>
  <w15:chartTrackingRefBased/>
  <w15:docId w15:val="{D8F32AC8-AFB4-419F-A3A9-17DD5F1B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026"/>
    <w:pPr>
      <w:tabs>
        <w:tab w:val="center" w:pos="4153"/>
        <w:tab w:val="right" w:pos="8306"/>
      </w:tabs>
      <w:spacing w:after="0" w:line="240" w:lineRule="auto"/>
    </w:pPr>
  </w:style>
  <w:style w:type="character" w:customStyle="1" w:styleId="Char">
    <w:name w:val="Κεφαλίδα Char"/>
    <w:basedOn w:val="a0"/>
    <w:link w:val="a3"/>
    <w:uiPriority w:val="99"/>
    <w:rsid w:val="005F7026"/>
  </w:style>
  <w:style w:type="paragraph" w:styleId="a4">
    <w:name w:val="footer"/>
    <w:basedOn w:val="a"/>
    <w:link w:val="Char0"/>
    <w:uiPriority w:val="99"/>
    <w:unhideWhenUsed/>
    <w:rsid w:val="005F7026"/>
    <w:pPr>
      <w:tabs>
        <w:tab w:val="center" w:pos="4153"/>
        <w:tab w:val="right" w:pos="8306"/>
      </w:tabs>
      <w:spacing w:after="0" w:line="240" w:lineRule="auto"/>
    </w:pPr>
  </w:style>
  <w:style w:type="character" w:customStyle="1" w:styleId="Char0">
    <w:name w:val="Υποσέλιδο Char"/>
    <w:basedOn w:val="a0"/>
    <w:link w:val="a4"/>
    <w:uiPriority w:val="99"/>
    <w:rsid w:val="005F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7</cp:revision>
  <dcterms:created xsi:type="dcterms:W3CDTF">2022-06-14T10:06:00Z</dcterms:created>
  <dcterms:modified xsi:type="dcterms:W3CDTF">2022-06-14T10:27:00Z</dcterms:modified>
</cp:coreProperties>
</file>